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E58563" w14:textId="77777777" w:rsidR="00AA1824" w:rsidRPr="004F2F83" w:rsidRDefault="00BB074E" w:rsidP="008C274B">
      <w:pPr>
        <w:jc w:val="both"/>
        <w:rPr>
          <w:rFonts w:ascii="Times New Roman" w:hAnsi="Times New Roman" w:cs="Times New Roman"/>
          <w:b/>
          <w:color w:val="244061" w:themeColor="accent1" w:themeShade="80"/>
          <w:sz w:val="24"/>
          <w:szCs w:val="24"/>
        </w:rPr>
      </w:pPr>
      <w:r w:rsidRPr="004F2F83">
        <w:rPr>
          <w:rFonts w:ascii="Times New Roman" w:hAnsi="Times New Roman" w:cs="Times New Roman"/>
          <w:b/>
          <w:color w:val="244061" w:themeColor="accent1" w:themeShade="80"/>
          <w:sz w:val="24"/>
          <w:szCs w:val="24"/>
        </w:rPr>
        <w:t>Anexa 1</w:t>
      </w:r>
      <w:r w:rsidR="004371A5" w:rsidRPr="004F2F83">
        <w:rPr>
          <w:rFonts w:ascii="Times New Roman" w:hAnsi="Times New Roman" w:cs="Times New Roman"/>
          <w:b/>
          <w:color w:val="244061" w:themeColor="accent1" w:themeShade="80"/>
          <w:sz w:val="24"/>
          <w:szCs w:val="24"/>
        </w:rPr>
        <w:t>:</w:t>
      </w:r>
      <w:r w:rsidR="00046A51" w:rsidRPr="004F2F83">
        <w:rPr>
          <w:rFonts w:ascii="Times New Roman" w:hAnsi="Times New Roman" w:cs="Times New Roman"/>
          <w:b/>
          <w:color w:val="244061" w:themeColor="accent1" w:themeShade="80"/>
          <w:sz w:val="24"/>
          <w:szCs w:val="24"/>
        </w:rPr>
        <w:t xml:space="preserve"> </w:t>
      </w:r>
      <w:r w:rsidR="004371A5" w:rsidRPr="004F2F83">
        <w:rPr>
          <w:rFonts w:ascii="Times New Roman" w:hAnsi="Times New Roman" w:cs="Times New Roman"/>
          <w:b/>
          <w:color w:val="244061" w:themeColor="accent1" w:themeShade="80"/>
          <w:sz w:val="24"/>
          <w:szCs w:val="24"/>
        </w:rPr>
        <w:t>Definițiile indicatorilor de rezultat și realizare</w:t>
      </w:r>
    </w:p>
    <w:p w14:paraId="743AD904" w14:textId="77777777" w:rsidR="00C02765" w:rsidRPr="004866D1" w:rsidRDefault="00C02765" w:rsidP="008C274B">
      <w:pPr>
        <w:jc w:val="both"/>
        <w:rPr>
          <w:rFonts w:ascii="Times New Roman" w:hAnsi="Times New Roman" w:cs="Times New Roman"/>
          <w:b/>
          <w:color w:val="C00000"/>
          <w:sz w:val="24"/>
          <w:szCs w:val="24"/>
        </w:rPr>
      </w:pPr>
    </w:p>
    <w:tbl>
      <w:tblPr>
        <w:tblStyle w:val="Tabelgril"/>
        <w:tblW w:w="0" w:type="auto"/>
        <w:tblLook w:val="04A0" w:firstRow="1" w:lastRow="0" w:firstColumn="1" w:lastColumn="0" w:noHBand="0" w:noVBand="1"/>
      </w:tblPr>
      <w:tblGrid>
        <w:gridCol w:w="797"/>
        <w:gridCol w:w="1108"/>
        <w:gridCol w:w="3750"/>
        <w:gridCol w:w="8339"/>
      </w:tblGrid>
      <w:tr w:rsidR="00046A51" w:rsidRPr="004866D1" w14:paraId="7DC68498" w14:textId="77777777" w:rsidTr="003618E8">
        <w:tc>
          <w:tcPr>
            <w:tcW w:w="799" w:type="dxa"/>
            <w:tcBorders>
              <w:bottom w:val="single" w:sz="4" w:space="0" w:color="auto"/>
            </w:tcBorders>
            <w:shd w:val="clear" w:color="auto" w:fill="EEECE1" w:themeFill="background2"/>
          </w:tcPr>
          <w:p w14:paraId="10A4552F" w14:textId="77777777" w:rsidR="00046A51" w:rsidRPr="004866D1" w:rsidRDefault="00046A51"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Cod</w:t>
            </w:r>
          </w:p>
        </w:tc>
        <w:tc>
          <w:tcPr>
            <w:tcW w:w="1053" w:type="dxa"/>
            <w:tcBorders>
              <w:bottom w:val="single" w:sz="4" w:space="0" w:color="auto"/>
            </w:tcBorders>
            <w:shd w:val="clear" w:color="auto" w:fill="EEECE1" w:themeFill="background2"/>
          </w:tcPr>
          <w:p w14:paraId="0B64A0C1" w14:textId="77777777" w:rsidR="00046A51" w:rsidRPr="004866D1" w:rsidRDefault="00046A51"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Tip</w:t>
            </w:r>
          </w:p>
        </w:tc>
        <w:tc>
          <w:tcPr>
            <w:tcW w:w="3765" w:type="dxa"/>
            <w:tcBorders>
              <w:bottom w:val="single" w:sz="4" w:space="0" w:color="auto"/>
            </w:tcBorders>
            <w:shd w:val="clear" w:color="auto" w:fill="EEECE1" w:themeFill="background2"/>
          </w:tcPr>
          <w:p w14:paraId="2E77B3D4" w14:textId="77777777" w:rsidR="00046A51" w:rsidRPr="004866D1" w:rsidRDefault="00046A51"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Denumite indicator</w:t>
            </w:r>
          </w:p>
        </w:tc>
        <w:tc>
          <w:tcPr>
            <w:tcW w:w="8377" w:type="dxa"/>
            <w:tcBorders>
              <w:bottom w:val="single" w:sz="4" w:space="0" w:color="auto"/>
            </w:tcBorders>
            <w:shd w:val="clear" w:color="auto" w:fill="EEECE1" w:themeFill="background2"/>
          </w:tcPr>
          <w:p w14:paraId="413A89D5" w14:textId="77777777" w:rsidR="00046A51" w:rsidRPr="004866D1" w:rsidRDefault="00046A51"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Definiția indicatorului</w:t>
            </w:r>
          </w:p>
        </w:tc>
      </w:tr>
      <w:tr w:rsidR="00046A51" w:rsidRPr="004866D1" w14:paraId="26584EED" w14:textId="77777777" w:rsidTr="003618E8">
        <w:tc>
          <w:tcPr>
            <w:tcW w:w="799" w:type="dxa"/>
            <w:shd w:val="clear" w:color="auto" w:fill="EAF1DD" w:themeFill="accent3" w:themeFillTint="33"/>
          </w:tcPr>
          <w:p w14:paraId="43D9C1B7" w14:textId="77777777" w:rsidR="00046A51" w:rsidRPr="004866D1" w:rsidRDefault="00746BEA"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4S92</w:t>
            </w:r>
          </w:p>
          <w:p w14:paraId="13E9651F" w14:textId="77777777" w:rsidR="00046A51" w:rsidRPr="004866D1" w:rsidRDefault="00046A51" w:rsidP="008C274B">
            <w:pPr>
              <w:jc w:val="both"/>
              <w:rPr>
                <w:rFonts w:ascii="Times New Roman" w:hAnsi="Times New Roman" w:cs="Times New Roman"/>
                <w:color w:val="17365D" w:themeColor="text2" w:themeShade="BF"/>
              </w:rPr>
            </w:pPr>
          </w:p>
        </w:tc>
        <w:tc>
          <w:tcPr>
            <w:tcW w:w="1053" w:type="dxa"/>
            <w:shd w:val="clear" w:color="auto" w:fill="EAF1DD" w:themeFill="accent3" w:themeFillTint="33"/>
          </w:tcPr>
          <w:p w14:paraId="7BD90F5B" w14:textId="77777777" w:rsidR="00046A51" w:rsidRPr="004866D1" w:rsidRDefault="00046A51" w:rsidP="004371A5">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 xml:space="preserve">Realizare </w:t>
            </w:r>
          </w:p>
        </w:tc>
        <w:tc>
          <w:tcPr>
            <w:tcW w:w="3765" w:type="dxa"/>
            <w:shd w:val="clear" w:color="auto" w:fill="EAF1DD" w:themeFill="accent3" w:themeFillTint="33"/>
          </w:tcPr>
          <w:p w14:paraId="512EFFA2" w14:textId="77777777" w:rsidR="00746BEA" w:rsidRPr="004866D1" w:rsidRDefault="00746BEA" w:rsidP="008C274B">
            <w:pPr>
              <w:pStyle w:val="Listparagraf"/>
              <w:ind w:left="0"/>
              <w:jc w:val="both"/>
              <w:rPr>
                <w:rFonts w:ascii="Times New Roman" w:hAnsi="Times New Roman"/>
                <w:b/>
                <w:color w:val="17365D" w:themeColor="text2" w:themeShade="BF"/>
              </w:rPr>
            </w:pPr>
            <w:r w:rsidRPr="004866D1">
              <w:rPr>
                <w:rFonts w:ascii="Times New Roman" w:hAnsi="Times New Roman"/>
                <w:b/>
                <w:color w:val="17365D" w:themeColor="text2" w:themeShade="BF"/>
              </w:rPr>
              <w:t>4S92</w:t>
            </w:r>
            <w:r w:rsidR="000F079B" w:rsidRPr="004866D1">
              <w:rPr>
                <w:rFonts w:ascii="Times New Roman" w:hAnsi="Times New Roman"/>
                <w:b/>
                <w:color w:val="17365D" w:themeColor="text2" w:themeShade="BF"/>
              </w:rPr>
              <w:t xml:space="preserve"> </w:t>
            </w:r>
            <w:r w:rsidR="000F079B" w:rsidRPr="004866D1">
              <w:rPr>
                <w:rFonts w:ascii="Times New Roman" w:hAnsi="Times New Roman"/>
                <w:color w:val="17365D" w:themeColor="text2" w:themeShade="BF"/>
              </w:rPr>
              <w:t>Tineri/</w:t>
            </w:r>
            <w:r w:rsidRPr="004866D1">
              <w:rPr>
                <w:rFonts w:ascii="Times New Roman" w:hAnsi="Times New Roman"/>
                <w:color w:val="17365D" w:themeColor="text2" w:themeShade="BF"/>
              </w:rPr>
              <w:t>adulți care beneficiază de sprijin pentru participarea la programe de educație (reîntoarcerea la sistemul formal de educație și formare)</w:t>
            </w:r>
          </w:p>
          <w:p w14:paraId="1311C125" w14:textId="77777777" w:rsidR="000D2CA5" w:rsidRPr="004866D1" w:rsidRDefault="000D2CA5" w:rsidP="000D2CA5">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4S92.1 </w:t>
            </w:r>
            <w:r w:rsidR="000F079B" w:rsidRPr="004866D1">
              <w:rPr>
                <w:rFonts w:ascii="Times New Roman" w:hAnsi="Times New Roman"/>
                <w:color w:val="17365D" w:themeColor="text2" w:themeShade="BF"/>
              </w:rPr>
              <w:t>Tineri/</w:t>
            </w:r>
            <w:r w:rsidRPr="004866D1">
              <w:rPr>
                <w:rFonts w:ascii="Times New Roman" w:hAnsi="Times New Roman"/>
                <w:color w:val="17365D" w:themeColor="text2" w:themeShade="BF"/>
              </w:rPr>
              <w:t xml:space="preserve">adulți care beneficiază de sprijin pentru participarea la programe de educație (reîntoarcerea la sistemul formal de educație și formare), din care: </w:t>
            </w:r>
            <w:r w:rsidRPr="004866D1">
              <w:rPr>
                <w:rFonts w:ascii="Times New Roman" w:hAnsi="Times New Roman"/>
                <w:b/>
                <w:color w:val="17365D" w:themeColor="text2" w:themeShade="BF"/>
              </w:rPr>
              <w:t xml:space="preserve"> Tineri care au părăsit timpuriu şcoala, cu vârsta cuprinsă între 6-16 ani care nu au depăşit cu cel puţin 4 ani vârsta corespunzătoare clasei neabsolvite</w:t>
            </w:r>
          </w:p>
          <w:p w14:paraId="2B2B735F" w14:textId="77777777" w:rsidR="000D2CA5" w:rsidRPr="004866D1" w:rsidRDefault="000F079B" w:rsidP="000D2CA5">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4S92.1.1 </w:t>
            </w:r>
            <w:r w:rsidRPr="004866D1">
              <w:rPr>
                <w:rFonts w:ascii="Times New Roman" w:hAnsi="Times New Roman"/>
                <w:color w:val="17365D" w:themeColor="text2" w:themeShade="BF"/>
              </w:rPr>
              <w:t>Tineri/</w:t>
            </w:r>
            <w:r w:rsidR="000D2CA5" w:rsidRPr="004866D1">
              <w:rPr>
                <w:rFonts w:ascii="Times New Roman" w:hAnsi="Times New Roman"/>
                <w:color w:val="17365D" w:themeColor="text2" w:themeShade="BF"/>
              </w:rPr>
              <w:t xml:space="preserve">adulți care beneficiază de sprijin pentru participarea la programe de educație (reîntoarcerea la sistemul formal de educație și formare), din care: </w:t>
            </w:r>
            <w:r w:rsidR="000D2CA5" w:rsidRPr="004866D1">
              <w:rPr>
                <w:rFonts w:ascii="Times New Roman" w:hAnsi="Times New Roman"/>
                <w:i/>
                <w:color w:val="17365D" w:themeColor="text2" w:themeShade="BF"/>
              </w:rPr>
              <w:t xml:space="preserve"> Tineri care au părăsit timpuriu şcoala, cu vârsta cuprinsă între 6-16 ani care nu au depăşit cu cel puţin 4 ani vârsta corespunzătoare clasei neabsolvite, din care:</w:t>
            </w:r>
            <w:r w:rsidR="000D2CA5" w:rsidRPr="004866D1">
              <w:rPr>
                <w:rFonts w:ascii="Times New Roman" w:hAnsi="Times New Roman"/>
                <w:color w:val="17365D" w:themeColor="text2" w:themeShade="BF"/>
              </w:rPr>
              <w:t xml:space="preserve"> </w:t>
            </w:r>
            <w:r w:rsidR="00030122" w:rsidRPr="00030122">
              <w:rPr>
                <w:rFonts w:ascii="Times New Roman" w:hAnsi="Times New Roman"/>
                <w:b/>
                <w:color w:val="17365D" w:themeColor="text2" w:themeShade="BF"/>
              </w:rPr>
              <w:t>Roma</w:t>
            </w:r>
            <w:r w:rsidR="00030122">
              <w:rPr>
                <w:rFonts w:ascii="Times New Roman" w:hAnsi="Times New Roman"/>
                <w:color w:val="17365D" w:themeColor="text2" w:themeShade="BF"/>
              </w:rPr>
              <w:t xml:space="preserve"> </w:t>
            </w:r>
          </w:p>
          <w:p w14:paraId="3CF5CF90" w14:textId="77777777" w:rsidR="000D2CA5" w:rsidRPr="004866D1" w:rsidRDefault="000F079B" w:rsidP="00030122">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4S92.1.2</w:t>
            </w:r>
            <w:r w:rsidR="000D2CA5" w:rsidRPr="004866D1">
              <w:rPr>
                <w:rFonts w:ascii="Times New Roman" w:hAnsi="Times New Roman"/>
                <w:color w:val="17365D" w:themeColor="text2" w:themeShade="BF"/>
              </w:rPr>
              <w:t xml:space="preserve"> </w:t>
            </w:r>
            <w:r w:rsidRPr="004866D1">
              <w:rPr>
                <w:rFonts w:ascii="Times New Roman" w:hAnsi="Times New Roman"/>
                <w:color w:val="17365D" w:themeColor="text2" w:themeShade="BF"/>
              </w:rPr>
              <w:t>Tineri/</w:t>
            </w:r>
            <w:r w:rsidR="000D2CA5" w:rsidRPr="004866D1">
              <w:rPr>
                <w:rFonts w:ascii="Times New Roman" w:hAnsi="Times New Roman"/>
                <w:color w:val="17365D" w:themeColor="text2" w:themeShade="BF"/>
              </w:rPr>
              <w:t xml:space="preserve">adulți care beneficiază de sprijin pentru participarea la programe de educație </w:t>
            </w:r>
            <w:r w:rsidR="000D2CA5" w:rsidRPr="004866D1">
              <w:rPr>
                <w:rFonts w:ascii="Times New Roman" w:hAnsi="Times New Roman"/>
                <w:color w:val="17365D" w:themeColor="text2" w:themeShade="BF"/>
              </w:rPr>
              <w:lastRenderedPageBreak/>
              <w:t>(reîntoarcerea la sistemul formal de educație și formare), din care:</w:t>
            </w:r>
            <w:r w:rsidR="000D2CA5" w:rsidRPr="004866D1">
              <w:rPr>
                <w:rFonts w:ascii="Times New Roman" w:hAnsi="Times New Roman"/>
                <w:i/>
                <w:color w:val="17365D" w:themeColor="text2" w:themeShade="BF"/>
              </w:rPr>
              <w:t xml:space="preserve"> Tineri care au părăsit timpuriu şcoala, cu vârsta cuprinsă între 6-16 ani care nu au depăşit cu cel puţin 4 ani vârsta corespunzătoare clasei neabsolvite, din care:</w:t>
            </w:r>
            <w:r w:rsidR="000D2CA5" w:rsidRPr="004866D1">
              <w:rPr>
                <w:rFonts w:ascii="Times New Roman" w:hAnsi="Times New Roman"/>
                <w:b/>
                <w:color w:val="17365D" w:themeColor="text2" w:themeShade="BF"/>
              </w:rPr>
              <w:t xml:space="preserve"> </w:t>
            </w:r>
            <w:r w:rsidR="00030122" w:rsidRPr="00030122">
              <w:rPr>
                <w:rFonts w:ascii="Times New Roman" w:hAnsi="Times New Roman"/>
                <w:b/>
                <w:color w:val="17365D" w:themeColor="text2" w:themeShade="BF"/>
              </w:rPr>
              <w:t>Din zona rurală</w:t>
            </w:r>
          </w:p>
          <w:p w14:paraId="3D28AF2A" w14:textId="77777777" w:rsidR="000D2CA5" w:rsidRPr="004866D1" w:rsidRDefault="000D2CA5" w:rsidP="000D2CA5">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4S92.2 </w:t>
            </w:r>
            <w:r w:rsidRPr="004866D1">
              <w:rPr>
                <w:rFonts w:ascii="Times New Roman" w:hAnsi="Times New Roman"/>
                <w:color w:val="17365D" w:themeColor="text2" w:themeShade="BF"/>
              </w:rPr>
              <w:t>Tineri/adulți care beneficiază de sprijin pentru participarea la programe de educație (reîntoarcerea la sistemul formal de educație și formare), din care:</w:t>
            </w:r>
            <w:r w:rsidRPr="004866D1">
              <w:rPr>
                <w:rFonts w:ascii="Times New Roman" w:hAnsi="Times New Roman"/>
                <w:b/>
                <w:color w:val="17365D" w:themeColor="text2" w:themeShade="BF"/>
              </w:rPr>
              <w:t xml:space="preserve"> Tineri care au părăsit timpuriu şcoal</w:t>
            </w:r>
            <w:r w:rsidR="000F079B" w:rsidRPr="004866D1">
              <w:rPr>
                <w:rFonts w:ascii="Times New Roman" w:hAnsi="Times New Roman"/>
                <w:b/>
                <w:color w:val="17365D" w:themeColor="text2" w:themeShade="BF"/>
              </w:rPr>
              <w:t>a, cu vârsta cuprinsă între 12-</w:t>
            </w:r>
            <w:r w:rsidRPr="004866D1">
              <w:rPr>
                <w:rFonts w:ascii="Times New Roman" w:hAnsi="Times New Roman"/>
                <w:b/>
                <w:color w:val="17365D" w:themeColor="text2" w:themeShade="BF"/>
              </w:rPr>
              <w:t>16 ani care au depăşit cu cel puţin 4 ani vârsta corespunzătoare clasei neabsolvite</w:t>
            </w:r>
          </w:p>
          <w:p w14:paraId="5CD4AEA8" w14:textId="77777777" w:rsidR="000D2CA5" w:rsidRPr="004866D1" w:rsidRDefault="000D2CA5" w:rsidP="000D2CA5">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4S92.2.</w:t>
            </w:r>
            <w:r w:rsidR="000F079B" w:rsidRPr="004866D1">
              <w:rPr>
                <w:rFonts w:ascii="Times New Roman" w:hAnsi="Times New Roman"/>
                <w:b/>
                <w:color w:val="17365D" w:themeColor="text2" w:themeShade="BF"/>
              </w:rPr>
              <w:t>1</w:t>
            </w:r>
            <w:r w:rsidRPr="004866D1">
              <w:rPr>
                <w:rFonts w:ascii="Times New Roman" w:hAnsi="Times New Roman"/>
              </w:rPr>
              <w:t xml:space="preserve"> </w:t>
            </w:r>
            <w:r w:rsidR="000F079B" w:rsidRPr="004866D1">
              <w:rPr>
                <w:rFonts w:ascii="Times New Roman" w:hAnsi="Times New Roman"/>
                <w:color w:val="17365D" w:themeColor="text2" w:themeShade="BF"/>
              </w:rPr>
              <w:t>Tineri/</w:t>
            </w:r>
            <w:r w:rsidRPr="004866D1">
              <w:rPr>
                <w:rFonts w:ascii="Times New Roman" w:hAnsi="Times New Roman"/>
                <w:color w:val="17365D" w:themeColor="text2" w:themeShade="BF"/>
              </w:rPr>
              <w:t>adulți care beneficiază de sprijin pentru participarea la programe de educație (reîntoarcerea la sistemul formal de educație și formare), din care:</w:t>
            </w:r>
            <w:r w:rsidRPr="004866D1">
              <w:rPr>
                <w:rFonts w:ascii="Times New Roman" w:hAnsi="Times New Roman"/>
                <w:i/>
                <w:color w:val="17365D" w:themeColor="text2" w:themeShade="BF"/>
              </w:rPr>
              <w:t xml:space="preserve"> Tineri care au părăsit timpuriu şcoala</w:t>
            </w:r>
            <w:r w:rsidR="00563534" w:rsidRPr="004866D1">
              <w:rPr>
                <w:rFonts w:ascii="Times New Roman" w:hAnsi="Times New Roman"/>
                <w:i/>
                <w:color w:val="17365D" w:themeColor="text2" w:themeShade="BF"/>
              </w:rPr>
              <w:t>, cu vârsta cuprinsă între 12-</w:t>
            </w:r>
            <w:r w:rsidRPr="004866D1">
              <w:rPr>
                <w:rFonts w:ascii="Times New Roman" w:hAnsi="Times New Roman"/>
                <w:i/>
                <w:color w:val="17365D" w:themeColor="text2" w:themeShade="BF"/>
              </w:rPr>
              <w:t>16 ani care au depăşit cu cel puţin 4 ani vârsta corespunzătoare clasei neabsolvite, din care:</w:t>
            </w:r>
            <w:r w:rsidRPr="004866D1">
              <w:rPr>
                <w:rFonts w:ascii="Times New Roman" w:hAnsi="Times New Roman"/>
                <w:color w:val="17365D" w:themeColor="text2" w:themeShade="BF"/>
              </w:rPr>
              <w:t xml:space="preserve"> </w:t>
            </w:r>
            <w:r w:rsidR="00030122">
              <w:rPr>
                <w:rFonts w:ascii="Times New Roman" w:hAnsi="Times New Roman"/>
                <w:b/>
                <w:color w:val="17365D" w:themeColor="text2" w:themeShade="BF"/>
              </w:rPr>
              <w:t xml:space="preserve">Roma </w:t>
            </w:r>
          </w:p>
          <w:p w14:paraId="663D390C" w14:textId="77777777" w:rsidR="000D2CA5" w:rsidRPr="004866D1" w:rsidRDefault="000F079B" w:rsidP="00030122">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4S92.2.2</w:t>
            </w:r>
            <w:r w:rsidR="000D2CA5" w:rsidRPr="004866D1">
              <w:rPr>
                <w:rFonts w:ascii="Times New Roman" w:hAnsi="Times New Roman"/>
                <w:b/>
                <w:color w:val="17365D" w:themeColor="text2" w:themeShade="BF"/>
              </w:rPr>
              <w:t xml:space="preserve"> </w:t>
            </w:r>
            <w:r w:rsidR="000D2CA5" w:rsidRPr="004866D1">
              <w:rPr>
                <w:rFonts w:ascii="Times New Roman" w:hAnsi="Times New Roman"/>
                <w:color w:val="17365D" w:themeColor="text2" w:themeShade="BF"/>
              </w:rPr>
              <w:t xml:space="preserve">Tineri/ adulți care beneficiază de sprijin pentru participarea la programe de educație (reîntoarcerea la sistemul formal de </w:t>
            </w:r>
            <w:r w:rsidR="000D2CA5" w:rsidRPr="004866D1">
              <w:rPr>
                <w:rFonts w:ascii="Times New Roman" w:hAnsi="Times New Roman"/>
                <w:color w:val="17365D" w:themeColor="text2" w:themeShade="BF"/>
              </w:rPr>
              <w:lastRenderedPageBreak/>
              <w:t>educație și formare), din care</w:t>
            </w:r>
            <w:r w:rsidR="000D2CA5" w:rsidRPr="004866D1">
              <w:rPr>
                <w:rFonts w:ascii="Times New Roman" w:hAnsi="Times New Roman"/>
                <w:i/>
                <w:color w:val="17365D" w:themeColor="text2" w:themeShade="BF"/>
              </w:rPr>
              <w:t>: Tineri care au părăsit timpuriu şcoal</w:t>
            </w:r>
            <w:r w:rsidRPr="004866D1">
              <w:rPr>
                <w:rFonts w:ascii="Times New Roman" w:hAnsi="Times New Roman"/>
                <w:i/>
                <w:color w:val="17365D" w:themeColor="text2" w:themeShade="BF"/>
              </w:rPr>
              <w:t>a, cu vârsta cuprinsă între 12-</w:t>
            </w:r>
            <w:r w:rsidR="000D2CA5" w:rsidRPr="004866D1">
              <w:rPr>
                <w:rFonts w:ascii="Times New Roman" w:hAnsi="Times New Roman"/>
                <w:i/>
                <w:color w:val="17365D" w:themeColor="text2" w:themeShade="BF"/>
              </w:rPr>
              <w:t xml:space="preserve">16 ani care au depăşit cu cel puţin 4 ani vârsta corespunzătoare clasei neabsolvite, din care: </w:t>
            </w:r>
            <w:r w:rsidR="00030122" w:rsidRPr="00030122">
              <w:rPr>
                <w:rFonts w:ascii="Times New Roman" w:hAnsi="Times New Roman"/>
                <w:b/>
                <w:color w:val="17365D" w:themeColor="text2" w:themeShade="BF"/>
              </w:rPr>
              <w:t>Din zona rurală</w:t>
            </w:r>
          </w:p>
          <w:p w14:paraId="55C26F47" w14:textId="77777777" w:rsidR="000D2CA5" w:rsidRPr="004866D1" w:rsidRDefault="000D2CA5" w:rsidP="000D2CA5">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4S92.3. </w:t>
            </w:r>
            <w:r w:rsidRPr="004866D1">
              <w:rPr>
                <w:rFonts w:ascii="Times New Roman" w:hAnsi="Times New Roman"/>
                <w:color w:val="17365D" w:themeColor="text2" w:themeShade="BF"/>
              </w:rPr>
              <w:t>Tineri/ adulți care beneficiază de sprijin pentru participarea la programe de educație (reîntoarcerea la sistemul formal de educație și formare), din care:</w:t>
            </w:r>
            <w:r w:rsidRPr="004866D1">
              <w:rPr>
                <w:rFonts w:ascii="Times New Roman" w:hAnsi="Times New Roman"/>
                <w:b/>
                <w:color w:val="17365D" w:themeColor="text2" w:themeShade="BF"/>
              </w:rPr>
              <w:t xml:space="preserve"> Tineri 16-24 ani care au un loc de muncă și nu au absolvit învăţământul obligatoriu</w:t>
            </w:r>
          </w:p>
          <w:p w14:paraId="1F33E28B" w14:textId="77777777" w:rsidR="000D2CA5" w:rsidRPr="004866D1" w:rsidRDefault="000F079B" w:rsidP="000D2CA5">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4S92.3.1</w:t>
            </w:r>
            <w:r w:rsidR="000D2CA5" w:rsidRPr="004866D1">
              <w:rPr>
                <w:rFonts w:ascii="Times New Roman" w:hAnsi="Times New Roman"/>
                <w:b/>
                <w:color w:val="17365D" w:themeColor="text2" w:themeShade="BF"/>
              </w:rPr>
              <w:t xml:space="preserve"> </w:t>
            </w:r>
            <w:r w:rsidR="000D2CA5" w:rsidRPr="004866D1">
              <w:rPr>
                <w:rFonts w:ascii="Times New Roman" w:hAnsi="Times New Roman"/>
                <w:color w:val="17365D" w:themeColor="text2" w:themeShade="BF"/>
              </w:rPr>
              <w:t>Tineri/ adulți care beneficiază de sprijin pentru participarea la programe de educație (reîntoarcerea la sistemul formal de educație și formare), din care:</w:t>
            </w:r>
            <w:r w:rsidR="000D2CA5" w:rsidRPr="004866D1">
              <w:rPr>
                <w:rFonts w:ascii="Times New Roman" w:hAnsi="Times New Roman"/>
                <w:i/>
                <w:color w:val="17365D" w:themeColor="text2" w:themeShade="BF"/>
              </w:rPr>
              <w:t xml:space="preserve"> Tineri 16-24 ani care au un loc de muncă și nu au absolvit învăţământul obligatoriu, din care:</w:t>
            </w:r>
            <w:r w:rsidR="000D2CA5" w:rsidRPr="004866D1">
              <w:rPr>
                <w:rFonts w:ascii="Times New Roman" w:hAnsi="Times New Roman"/>
                <w:color w:val="17365D" w:themeColor="text2" w:themeShade="BF"/>
              </w:rPr>
              <w:t xml:space="preserve"> </w:t>
            </w:r>
            <w:r w:rsidR="00030122">
              <w:rPr>
                <w:rFonts w:ascii="Times New Roman" w:hAnsi="Times New Roman"/>
                <w:b/>
                <w:color w:val="17365D" w:themeColor="text2" w:themeShade="BF"/>
              </w:rPr>
              <w:t xml:space="preserve">Roma </w:t>
            </w:r>
          </w:p>
          <w:p w14:paraId="2486A99E" w14:textId="77777777" w:rsidR="000D2CA5" w:rsidRPr="004866D1" w:rsidRDefault="000F079B" w:rsidP="00030122">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4S92.3.2 </w:t>
            </w:r>
            <w:r w:rsidR="000D2CA5" w:rsidRPr="004866D1">
              <w:rPr>
                <w:rFonts w:ascii="Times New Roman" w:hAnsi="Times New Roman"/>
                <w:color w:val="17365D" w:themeColor="text2" w:themeShade="BF"/>
              </w:rPr>
              <w:t xml:space="preserve">Tineri/ adulți care beneficiază de sprijin pentru participarea la programe de educație (reîntoarcerea la sistemul formal de educație și formare), din care: </w:t>
            </w:r>
            <w:r w:rsidR="000D2CA5" w:rsidRPr="004866D1">
              <w:rPr>
                <w:rFonts w:ascii="Times New Roman" w:hAnsi="Times New Roman"/>
                <w:i/>
                <w:color w:val="17365D" w:themeColor="text2" w:themeShade="BF"/>
              </w:rPr>
              <w:t xml:space="preserve"> Tineri 16-24 ani care au un loc de muncă și nu au absolvit învăţământul obligatoriu, din care: </w:t>
            </w:r>
            <w:r w:rsidR="000D2CA5" w:rsidRPr="004866D1">
              <w:rPr>
                <w:rFonts w:ascii="Times New Roman" w:hAnsi="Times New Roman"/>
                <w:b/>
                <w:color w:val="17365D" w:themeColor="text2" w:themeShade="BF"/>
              </w:rPr>
              <w:t xml:space="preserve"> </w:t>
            </w:r>
            <w:r w:rsidR="00030122" w:rsidRPr="00030122">
              <w:rPr>
                <w:rFonts w:ascii="Times New Roman" w:hAnsi="Times New Roman"/>
                <w:b/>
                <w:color w:val="17365D" w:themeColor="text2" w:themeShade="BF"/>
              </w:rPr>
              <w:t>Din zona rurală</w:t>
            </w:r>
          </w:p>
          <w:p w14:paraId="5D25D1F0" w14:textId="77777777" w:rsidR="000D2CA5" w:rsidRPr="004866D1" w:rsidRDefault="000D2CA5" w:rsidP="000D2CA5">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4S92.4</w:t>
            </w:r>
            <w:r w:rsidR="000F079B"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 xml:space="preserve">Tineri/ adulți care beneficiază de sprijin pentru </w:t>
            </w:r>
            <w:r w:rsidRPr="004866D1">
              <w:rPr>
                <w:rFonts w:ascii="Times New Roman" w:hAnsi="Times New Roman"/>
                <w:color w:val="17365D" w:themeColor="text2" w:themeShade="BF"/>
              </w:rPr>
              <w:lastRenderedPageBreak/>
              <w:t xml:space="preserve">participarea la programe de educație (reîntoarcerea la sistemul formal de educație și formare), din care: , din care: </w:t>
            </w:r>
            <w:r w:rsidRPr="004866D1">
              <w:rPr>
                <w:rFonts w:ascii="Times New Roman" w:hAnsi="Times New Roman"/>
                <w:b/>
                <w:color w:val="17365D" w:themeColor="text2" w:themeShade="BF"/>
              </w:rPr>
              <w:t xml:space="preserve">Adulţi 25-64 ani care </w:t>
            </w:r>
            <w:r w:rsidR="00563534" w:rsidRPr="004866D1">
              <w:rPr>
                <w:rFonts w:ascii="Times New Roman" w:hAnsi="Times New Roman"/>
                <w:b/>
                <w:color w:val="17365D" w:themeColor="text2" w:themeShade="BF"/>
              </w:rPr>
              <w:t xml:space="preserve">nu </w:t>
            </w:r>
            <w:r w:rsidRPr="004866D1">
              <w:rPr>
                <w:rFonts w:ascii="Times New Roman" w:hAnsi="Times New Roman"/>
                <w:b/>
                <w:color w:val="17365D" w:themeColor="text2" w:themeShade="BF"/>
              </w:rPr>
              <w:t>au absolvit învăţământul obligatoriu</w:t>
            </w:r>
          </w:p>
          <w:p w14:paraId="0EF3BF3B" w14:textId="77777777" w:rsidR="000D2CA5" w:rsidRPr="004866D1" w:rsidRDefault="000F079B" w:rsidP="000D2CA5">
            <w:pPr>
              <w:pStyle w:val="Listparagraf"/>
              <w:numPr>
                <w:ilvl w:val="0"/>
                <w:numId w:val="1"/>
              </w:numPr>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4S92.4.1 </w:t>
            </w:r>
            <w:r w:rsidR="000D2CA5" w:rsidRPr="004866D1">
              <w:rPr>
                <w:rFonts w:ascii="Times New Roman" w:hAnsi="Times New Roman"/>
                <w:color w:val="17365D" w:themeColor="text2" w:themeShade="BF"/>
              </w:rPr>
              <w:t xml:space="preserve">Tineri/adulți care beneficiază de sprijin pentru participarea la programe de educație (reîntoarcerea la sistemul formal de educație și formare), din care: , din care: </w:t>
            </w:r>
            <w:r w:rsidR="000D2CA5" w:rsidRPr="004866D1">
              <w:rPr>
                <w:rFonts w:ascii="Times New Roman" w:hAnsi="Times New Roman"/>
                <w:i/>
                <w:color w:val="17365D" w:themeColor="text2" w:themeShade="BF"/>
              </w:rPr>
              <w:t xml:space="preserve">Adulţi 25-64 ani care </w:t>
            </w:r>
            <w:r w:rsidR="00563534" w:rsidRPr="004866D1">
              <w:rPr>
                <w:rFonts w:ascii="Times New Roman" w:hAnsi="Times New Roman"/>
                <w:i/>
                <w:color w:val="17365D" w:themeColor="text2" w:themeShade="BF"/>
              </w:rPr>
              <w:t xml:space="preserve">nu </w:t>
            </w:r>
            <w:r w:rsidR="000D2CA5" w:rsidRPr="004866D1">
              <w:rPr>
                <w:rFonts w:ascii="Times New Roman" w:hAnsi="Times New Roman"/>
                <w:i/>
                <w:color w:val="17365D" w:themeColor="text2" w:themeShade="BF"/>
              </w:rPr>
              <w:t>au absolvit învăţământul obligatoriu, din care:</w:t>
            </w:r>
            <w:r w:rsidR="00D232B0">
              <w:rPr>
                <w:rFonts w:ascii="Times New Roman" w:hAnsi="Times New Roman"/>
                <w:color w:val="17365D" w:themeColor="text2" w:themeShade="BF"/>
              </w:rPr>
              <w:t xml:space="preserve"> </w:t>
            </w:r>
            <w:r w:rsidR="00030122">
              <w:rPr>
                <w:rFonts w:ascii="Times New Roman" w:hAnsi="Times New Roman"/>
                <w:b/>
                <w:color w:val="17365D" w:themeColor="text2" w:themeShade="BF"/>
              </w:rPr>
              <w:t xml:space="preserve">Roma </w:t>
            </w:r>
          </w:p>
          <w:p w14:paraId="37FBE225" w14:textId="77777777" w:rsidR="00046A51" w:rsidRPr="004866D1" w:rsidRDefault="000F079B" w:rsidP="00030122">
            <w:pPr>
              <w:pStyle w:val="Listparagraf"/>
              <w:numPr>
                <w:ilvl w:val="0"/>
                <w:numId w:val="1"/>
              </w:numPr>
              <w:jc w:val="both"/>
              <w:rPr>
                <w:rFonts w:ascii="Times New Roman" w:hAnsi="Times New Roman"/>
                <w:b/>
                <w:color w:val="17365D" w:themeColor="text2" w:themeShade="BF"/>
              </w:rPr>
            </w:pPr>
            <w:r w:rsidRPr="004866D1">
              <w:rPr>
                <w:rFonts w:ascii="Times New Roman" w:hAnsi="Times New Roman"/>
                <w:b/>
                <w:color w:val="17365D" w:themeColor="text2" w:themeShade="BF"/>
              </w:rPr>
              <w:t>4S92.4.2</w:t>
            </w:r>
            <w:r w:rsidRPr="004866D1">
              <w:rPr>
                <w:rFonts w:ascii="Times New Roman" w:hAnsi="Times New Roman"/>
                <w:color w:val="17365D" w:themeColor="text2" w:themeShade="BF"/>
              </w:rPr>
              <w:t xml:space="preserve"> Tineri/</w:t>
            </w:r>
            <w:r w:rsidR="000D2CA5" w:rsidRPr="004866D1">
              <w:rPr>
                <w:rFonts w:ascii="Times New Roman" w:hAnsi="Times New Roman"/>
                <w:color w:val="17365D" w:themeColor="text2" w:themeShade="BF"/>
              </w:rPr>
              <w:t xml:space="preserve">adulți care beneficiază de sprijin pentru participarea la programe de educație (reîntoarcerea la sistemul formal de educație și formare), din care: </w:t>
            </w:r>
            <w:r w:rsidR="000D2CA5" w:rsidRPr="004866D1">
              <w:rPr>
                <w:rFonts w:ascii="Times New Roman" w:hAnsi="Times New Roman"/>
                <w:i/>
                <w:color w:val="17365D" w:themeColor="text2" w:themeShade="BF"/>
              </w:rPr>
              <w:t xml:space="preserve">Adulţi 25-64 ani care </w:t>
            </w:r>
            <w:r w:rsidR="00563534" w:rsidRPr="004866D1">
              <w:rPr>
                <w:rFonts w:ascii="Times New Roman" w:hAnsi="Times New Roman"/>
                <w:i/>
                <w:color w:val="17365D" w:themeColor="text2" w:themeShade="BF"/>
              </w:rPr>
              <w:t xml:space="preserve">nu </w:t>
            </w:r>
            <w:r w:rsidR="000D2CA5" w:rsidRPr="004866D1">
              <w:rPr>
                <w:rFonts w:ascii="Times New Roman" w:hAnsi="Times New Roman"/>
                <w:i/>
                <w:color w:val="17365D" w:themeColor="text2" w:themeShade="BF"/>
              </w:rPr>
              <w:t>au absolvit învăţământul obligatoriu, din care:</w:t>
            </w:r>
            <w:r w:rsidR="000D2CA5" w:rsidRPr="004866D1">
              <w:rPr>
                <w:rFonts w:ascii="Times New Roman" w:hAnsi="Times New Roman"/>
                <w:color w:val="17365D" w:themeColor="text2" w:themeShade="BF"/>
              </w:rPr>
              <w:t xml:space="preserve"> </w:t>
            </w:r>
            <w:r w:rsidR="00030122" w:rsidRPr="00030122">
              <w:rPr>
                <w:rFonts w:ascii="Times New Roman" w:hAnsi="Times New Roman"/>
                <w:b/>
                <w:color w:val="17365D" w:themeColor="text2" w:themeShade="BF"/>
              </w:rPr>
              <w:t>Din zona rurală</w:t>
            </w:r>
          </w:p>
          <w:p w14:paraId="551F899F" w14:textId="77777777" w:rsidR="00F863C8" w:rsidRPr="004866D1" w:rsidRDefault="00F863C8" w:rsidP="003A471F">
            <w:pPr>
              <w:pStyle w:val="Listparagraf"/>
              <w:tabs>
                <w:tab w:val="left" w:pos="303"/>
              </w:tabs>
              <w:ind w:left="20"/>
              <w:jc w:val="both"/>
              <w:rPr>
                <w:rFonts w:ascii="Times New Roman" w:hAnsi="Times New Roman"/>
                <w:b/>
                <w:color w:val="17365D" w:themeColor="text2" w:themeShade="BF"/>
              </w:rPr>
            </w:pPr>
          </w:p>
        </w:tc>
        <w:tc>
          <w:tcPr>
            <w:tcW w:w="8377" w:type="dxa"/>
            <w:shd w:val="clear" w:color="auto" w:fill="EAF1DD" w:themeFill="accent3" w:themeFillTint="33"/>
          </w:tcPr>
          <w:p w14:paraId="35EF6CFB" w14:textId="77777777" w:rsidR="00DB6EEE" w:rsidRPr="004866D1" w:rsidRDefault="003618E8" w:rsidP="008C274B">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lastRenderedPageBreak/>
              <w:t xml:space="preserve">Acest indicator reprezintă numărul de tineri/adulţi care beneficiază de sprijin direct pentru participarea la programe de educație (reîntoarcerea la sistemul formal de educaţie şi formare), în cadrul Obiectivului Specific 6.4 şi care, </w:t>
            </w:r>
            <w:r w:rsidRPr="004866D1">
              <w:rPr>
                <w:rFonts w:ascii="Times New Roman" w:hAnsi="Times New Roman" w:cs="Times New Roman"/>
                <w:b/>
                <w:color w:val="17365D" w:themeColor="text2" w:themeShade="BF"/>
              </w:rPr>
              <w:t xml:space="preserve">la data intrării în </w:t>
            </w:r>
            <w:r w:rsidR="009A6243" w:rsidRPr="004866D1">
              <w:rPr>
                <w:rFonts w:ascii="Times New Roman" w:hAnsi="Times New Roman" w:cs="Times New Roman"/>
                <w:b/>
                <w:color w:val="17365D" w:themeColor="text2" w:themeShade="BF"/>
              </w:rPr>
              <w:t xml:space="preserve">operațiunile </w:t>
            </w:r>
            <w:r w:rsidRPr="004866D1">
              <w:rPr>
                <w:rFonts w:ascii="Times New Roman" w:hAnsi="Times New Roman" w:cs="Times New Roman"/>
                <w:b/>
                <w:color w:val="17365D" w:themeColor="text2" w:themeShade="BF"/>
              </w:rPr>
              <w:t>FSE</w:t>
            </w:r>
            <w:r w:rsidRPr="004866D1">
              <w:rPr>
                <w:rFonts w:ascii="Times New Roman" w:hAnsi="Times New Roman" w:cs="Times New Roman"/>
                <w:color w:val="17365D" w:themeColor="text2" w:themeShade="BF"/>
              </w:rPr>
              <w:t xml:space="preserve"> sunt rezidenți în una din regiunile de dezvoltare eligibile.</w:t>
            </w:r>
          </w:p>
          <w:p w14:paraId="3D34B951" w14:textId="77777777" w:rsidR="003618E8" w:rsidRPr="004866D1" w:rsidRDefault="003618E8" w:rsidP="008C274B">
            <w:pPr>
              <w:jc w:val="both"/>
              <w:rPr>
                <w:rFonts w:ascii="Times New Roman" w:hAnsi="Times New Roman" w:cs="Times New Roman"/>
                <w:color w:val="17365D" w:themeColor="text2" w:themeShade="BF"/>
              </w:rPr>
            </w:pPr>
          </w:p>
          <w:p w14:paraId="2AB633FD" w14:textId="77777777" w:rsidR="00854898" w:rsidRDefault="00DC1D80" w:rsidP="008C274B">
            <w:pPr>
              <w:jc w:val="both"/>
              <w:rPr>
                <w:rFonts w:ascii="Times New Roman" w:hAnsi="Times New Roman" w:cs="Times New Roman"/>
                <w:b/>
                <w:color w:val="C00000"/>
              </w:rPr>
            </w:pPr>
            <w:r w:rsidRPr="004866D1">
              <w:rPr>
                <w:rFonts w:ascii="Times New Roman" w:hAnsi="Times New Roman" w:cs="Times New Roman"/>
                <w:b/>
                <w:color w:val="C00000"/>
              </w:rPr>
              <w:t>TERMINOLOGIE</w:t>
            </w:r>
          </w:p>
          <w:p w14:paraId="2AF54967" w14:textId="77777777" w:rsidR="007336A7" w:rsidRPr="004866D1" w:rsidRDefault="007336A7" w:rsidP="008C274B">
            <w:pPr>
              <w:jc w:val="both"/>
              <w:rPr>
                <w:rFonts w:ascii="Times New Roman" w:hAnsi="Times New Roman" w:cs="Times New Roman"/>
                <w:b/>
                <w:color w:val="C00000"/>
              </w:rPr>
            </w:pPr>
          </w:p>
          <w:p w14:paraId="1F0DBBC1"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„Program educaţional“</w:t>
            </w:r>
            <w:r w:rsidRPr="004866D1">
              <w:rPr>
                <w:rFonts w:ascii="Times New Roman" w:hAnsi="Times New Roman" w:cs="Times New Roman"/>
                <w:color w:val="17365D" w:themeColor="text2" w:themeShade="BF"/>
              </w:rPr>
              <w:t xml:space="preserve"> este un program scris de instituţia sau ministerul educaţiei care stabileşte programul de învăţare pentru fiecare materie în toate etapele de educaţie formală. Mai exact, stabileşte pentru fiecare arie de dezvoltare, disciplină, domeniul de studiu / modulul de pregătire din planul de învăţământ, finalităţile urmărite şi evidenţiază conţinuturile fundamentale de ordin teoretic, experimental şi aplicativ, oferind orientări metodologice generale pentru realizarea şi evaluarea acestora.</w:t>
            </w:r>
          </w:p>
          <w:p w14:paraId="6CE88B97"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14:paraId="30400DB4" w14:textId="77777777" w:rsidR="00437A26" w:rsidRPr="004866D1" w:rsidRDefault="00437A26" w:rsidP="00437A26">
            <w:pPr>
              <w:jc w:val="both"/>
              <w:rPr>
                <w:rFonts w:ascii="Times New Roman" w:hAnsi="Times New Roman" w:cs="Times New Roman"/>
                <w:color w:val="17365D" w:themeColor="text2" w:themeShade="BF"/>
              </w:rPr>
            </w:pPr>
          </w:p>
          <w:p w14:paraId="245A70F5"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„Măsuri de reîntoarcere în educaţie”</w:t>
            </w:r>
            <w:r w:rsidRPr="004866D1">
              <w:rPr>
                <w:rFonts w:ascii="Times New Roman" w:hAnsi="Times New Roman" w:cs="Times New Roman"/>
                <w:color w:val="17365D" w:themeColor="text2" w:themeShade="BF"/>
              </w:rPr>
              <w:t xml:space="preserve"> înseamnă furnizarea de servicii educaţionale pentru copii, tineri şi adulţi prin intermediul programelor de tip remedial pentru dobândirea sau completarea competenţelor-cheie, inclusiv programe educaţionale de tip „A doua şansă” sau programe de tip „zone de educaţie prioritară” pentru tinerii şi adulţii care au părăsit timpuriu sistemul de educaţie ori care nu deţin o calificare profesională.</w:t>
            </w:r>
          </w:p>
          <w:p w14:paraId="3CAC342E"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r w:rsidRPr="004866D1">
              <w:rPr>
                <w:rFonts w:ascii="Times New Roman" w:hAnsi="Times New Roman" w:cs="Times New Roman"/>
                <w:color w:val="17365D" w:themeColor="text2" w:themeShade="BF"/>
              </w:rPr>
              <w:t xml:space="preserve"> </w:t>
            </w:r>
          </w:p>
          <w:p w14:paraId="355AA5FF" w14:textId="77777777" w:rsidR="00437A26" w:rsidRPr="004866D1" w:rsidRDefault="00437A26" w:rsidP="00437A26">
            <w:pPr>
              <w:jc w:val="both"/>
              <w:rPr>
                <w:rFonts w:ascii="Times New Roman" w:hAnsi="Times New Roman" w:cs="Times New Roman"/>
                <w:color w:val="17365D" w:themeColor="text2" w:themeShade="BF"/>
              </w:rPr>
            </w:pPr>
          </w:p>
          <w:p w14:paraId="719F06F1"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”Învăţarea în context formal”</w:t>
            </w:r>
            <w:r w:rsidRPr="004866D1">
              <w:rPr>
                <w:rFonts w:ascii="Times New Roman" w:hAnsi="Times New Roman" w:cs="Times New Roman"/>
                <w:color w:val="17365D" w:themeColor="text2" w:themeShade="BF"/>
              </w:rPr>
              <w:t xml:space="preserve"> reprezintă o învăţare organizată şi structurată, care se realizează într-un cadru instituţionalizat şi se fundamentează pe o proiectare didactică explicită. Acest tip de învăţare are asociate obiective, durate şi resurse, depinde de voinţa celui care învaţă şi se finalizează cu certificarea instituţionalizată a cunoştinţelor şi competenţelor dobândite. </w:t>
            </w:r>
          </w:p>
          <w:p w14:paraId="7CDA4D8C" w14:textId="77777777" w:rsidR="00437A26" w:rsidRPr="004866D1" w:rsidRDefault="00437A26" w:rsidP="00437A26">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t xml:space="preserve">Sursa: </w:t>
            </w:r>
            <w:r w:rsidRPr="004866D1">
              <w:rPr>
                <w:rFonts w:ascii="Times New Roman" w:hAnsi="Times New Roman" w:cs="Times New Roman"/>
                <w:i/>
                <w:color w:val="17365D" w:themeColor="text2" w:themeShade="BF"/>
              </w:rPr>
              <w:t xml:space="preserve">Legea educației naționale 1/2011, cu modificările și completările ulterioare </w:t>
            </w:r>
          </w:p>
          <w:p w14:paraId="5DDDF9C1" w14:textId="77777777" w:rsidR="00437A26" w:rsidRPr="004866D1" w:rsidRDefault="00437A26" w:rsidP="00437A26">
            <w:pPr>
              <w:jc w:val="both"/>
              <w:rPr>
                <w:rFonts w:ascii="Times New Roman" w:hAnsi="Times New Roman" w:cs="Times New Roman"/>
                <w:color w:val="17365D" w:themeColor="text2" w:themeShade="BF"/>
              </w:rPr>
            </w:pPr>
          </w:p>
          <w:p w14:paraId="27C351BB"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„Sistemul de formare“</w:t>
            </w:r>
            <w:r w:rsidRPr="004866D1">
              <w:rPr>
                <w:rFonts w:ascii="Times New Roman" w:hAnsi="Times New Roman" w:cs="Times New Roman"/>
                <w:color w:val="17365D" w:themeColor="text2" w:themeShade="BF"/>
              </w:rPr>
              <w:t xml:space="preserve"> (IVET) pregăteşte tinerii cu competenţele, abilităţile şi aptitudinile necesare la primul lor loc de muncă.</w:t>
            </w:r>
          </w:p>
          <w:p w14:paraId="0B234D00"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Glosar de termeni tehnici folosiți în învățământul tehnic și profesional din România -</w:t>
            </w:r>
            <w:r w:rsidRPr="004866D1">
              <w:rPr>
                <w:rFonts w:ascii="Times New Roman" w:hAnsi="Times New Roman" w:cs="Times New Roman"/>
                <w:color w:val="17365D" w:themeColor="text2" w:themeShade="BF"/>
              </w:rPr>
              <w:t xml:space="preserve"> </w:t>
            </w:r>
            <w:hyperlink r:id="rId8" w:history="1">
              <w:r w:rsidRPr="004866D1">
                <w:rPr>
                  <w:rStyle w:val="Hyperlink"/>
                  <w:rFonts w:ascii="Times New Roman" w:hAnsi="Times New Roman" w:cs="Times New Roman"/>
                </w:rPr>
                <w:t>http://www.tvet.ro/Anexe/x/Glossary%20Eng-Rom.pdf</w:t>
              </w:r>
            </w:hyperlink>
            <w:r w:rsidRPr="004866D1">
              <w:rPr>
                <w:rFonts w:ascii="Times New Roman" w:hAnsi="Times New Roman" w:cs="Times New Roman"/>
                <w:color w:val="17365D" w:themeColor="text2" w:themeShade="BF"/>
              </w:rPr>
              <w:t xml:space="preserve"> </w:t>
            </w:r>
          </w:p>
          <w:p w14:paraId="644DB936" w14:textId="77777777" w:rsidR="00437A26" w:rsidRPr="004866D1" w:rsidRDefault="00437A26" w:rsidP="00437A26">
            <w:pPr>
              <w:jc w:val="both"/>
              <w:rPr>
                <w:rFonts w:ascii="Times New Roman" w:hAnsi="Times New Roman" w:cs="Times New Roman"/>
                <w:color w:val="17365D" w:themeColor="text2" w:themeShade="BF"/>
              </w:rPr>
            </w:pPr>
          </w:p>
          <w:p w14:paraId="14C74002"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 </w:t>
            </w:r>
            <w:r w:rsidRPr="004866D1">
              <w:rPr>
                <w:rFonts w:ascii="Times New Roman" w:hAnsi="Times New Roman" w:cs="Times New Roman"/>
                <w:b/>
                <w:color w:val="17365D" w:themeColor="text2" w:themeShade="BF"/>
              </w:rPr>
              <w:t>„Data intrării în operațiunile FSE”</w:t>
            </w:r>
            <w:r w:rsidRPr="004866D1">
              <w:rPr>
                <w:rFonts w:ascii="Times New Roman" w:hAnsi="Times New Roman" w:cs="Times New Roman"/>
                <w:color w:val="17365D" w:themeColor="text2" w:themeShade="BF"/>
              </w:rPr>
              <w:t xml:space="preserve"> reprezintă „data la care persoana a beneficiat prima dată de sprijinul oferit prin operaţiune”. </w:t>
            </w:r>
          </w:p>
          <w:p w14:paraId="3AEF5C14"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Sursa: </w:t>
            </w:r>
            <w:r w:rsidRPr="004866D1">
              <w:rPr>
                <w:rFonts w:ascii="Times New Roman" w:hAnsi="Times New Roman" w:cs="Times New Roman"/>
                <w:i/>
                <w:color w:val="17365D" w:themeColor="text2" w:themeShade="BF"/>
              </w:rPr>
              <w:t>Anexa D – Orientare practică privind colectarea şi validarea datelor din orientările Comisiei Europene</w:t>
            </w:r>
          </w:p>
          <w:p w14:paraId="0BAC2C75" w14:textId="77777777" w:rsidR="00437A26" w:rsidRPr="004866D1" w:rsidRDefault="00437A26" w:rsidP="00437A26">
            <w:pPr>
              <w:jc w:val="both"/>
              <w:rPr>
                <w:rFonts w:ascii="Times New Roman" w:hAnsi="Times New Roman" w:cs="Times New Roman"/>
                <w:color w:val="17365D" w:themeColor="text2" w:themeShade="BF"/>
              </w:rPr>
            </w:pPr>
          </w:p>
          <w:p w14:paraId="67323907"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”Operațiune”</w:t>
            </w:r>
            <w:r w:rsidRPr="004866D1">
              <w:rPr>
                <w:rFonts w:ascii="Times New Roman" w:hAnsi="Times New Roman" w:cs="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14:paraId="0CC2A80C"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Regulament (UE) Nr. 1303/2013 al Parlamentului European și al Consiliului din 17 decembrie 2013 de stabilire a unor dispoziții comune</w:t>
            </w:r>
          </w:p>
          <w:p w14:paraId="22B59A6B" w14:textId="77777777" w:rsidR="00437A26" w:rsidRPr="004866D1" w:rsidRDefault="00437A26" w:rsidP="00437A26">
            <w:pPr>
              <w:jc w:val="both"/>
              <w:rPr>
                <w:rFonts w:ascii="Times New Roman" w:hAnsi="Times New Roman" w:cs="Times New Roman"/>
                <w:color w:val="17365D" w:themeColor="text2" w:themeShade="BF"/>
              </w:rPr>
            </w:pPr>
          </w:p>
          <w:p w14:paraId="2BF1CE58"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”Învăţământul general obligatoriu”</w:t>
            </w:r>
            <w:r w:rsidRPr="004866D1">
              <w:rPr>
                <w:rFonts w:ascii="Times New Roman" w:hAnsi="Times New Roman" w:cs="Times New Roman"/>
                <w:color w:val="17365D" w:themeColor="text2" w:themeShade="BF"/>
              </w:rPr>
              <w:t xml:space="preserve"> este de 10 clase şi cuprinde învăţământul primar şi cel gimnazial. Învăţământul liceal devine obligatoriu până cel mai târziu în anul 2020.</w:t>
            </w:r>
          </w:p>
          <w:p w14:paraId="7685C6C7"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r w:rsidRPr="004866D1">
              <w:rPr>
                <w:rFonts w:ascii="Times New Roman" w:hAnsi="Times New Roman" w:cs="Times New Roman"/>
                <w:color w:val="17365D" w:themeColor="text2" w:themeShade="BF"/>
              </w:rPr>
              <w:t xml:space="preserve"> </w:t>
            </w:r>
          </w:p>
          <w:p w14:paraId="0527C512" w14:textId="77777777" w:rsidR="00437A26" w:rsidRPr="004866D1" w:rsidRDefault="00437A26" w:rsidP="00437A26">
            <w:pPr>
              <w:jc w:val="both"/>
              <w:rPr>
                <w:rFonts w:ascii="Times New Roman" w:hAnsi="Times New Roman" w:cs="Times New Roman"/>
                <w:color w:val="17365D" w:themeColor="text2" w:themeShade="BF"/>
              </w:rPr>
            </w:pPr>
          </w:p>
          <w:p w14:paraId="61BFF1EB"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"Loc de muncă"</w:t>
            </w:r>
            <w:r w:rsidRPr="004866D1">
              <w:rPr>
                <w:rFonts w:ascii="Times New Roman" w:hAnsi="Times New Roman" w:cs="Times New Roman"/>
                <w:color w:val="17365D" w:themeColor="text2" w:themeShade="BF"/>
              </w:rPr>
              <w:t xml:space="preserve">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producţia de bunuri sau livrarea de servicii (ESA 11.13 f). </w:t>
            </w:r>
          </w:p>
          <w:p w14:paraId="1BB0AEEC"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Şi persoanele care desfăşoară activităţi independente într-o întreprindere, fermă sau cabinet profesional se consideră că sunt încadrate în muncă dacă se aplică oricare dintre următoarele situații:</w:t>
            </w:r>
          </w:p>
          <w:p w14:paraId="64335273"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lastRenderedPageBreak/>
              <w:t>1) Persoana lucrează în propria întreprindere, cabinet profesional sau fermă în scopul realizării de profit, chiar dacă întreprinderea nu reuşeşte să aducă profit.</w:t>
            </w:r>
          </w:p>
          <w:p w14:paraId="1FEEE0E4"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14:paraId="2A365FE0" w14:textId="77777777" w:rsidR="00437A26" w:rsidRPr="004866D1" w:rsidRDefault="00437A26" w:rsidP="00437A26">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14:paraId="0308CE13" w14:textId="77777777" w:rsidR="00437A26" w:rsidRPr="004866D1" w:rsidRDefault="00437A26" w:rsidP="00437A26">
            <w:pPr>
              <w:jc w:val="both"/>
              <w:rPr>
                <w:rFonts w:ascii="Times New Roman" w:hAnsi="Times New Roman" w:cs="Times New Roman"/>
                <w:color w:val="17365D" w:themeColor="text2" w:themeShade="BF"/>
              </w:rPr>
            </w:pPr>
          </w:p>
          <w:p w14:paraId="03D65D23" w14:textId="77777777" w:rsidR="00437A26" w:rsidRDefault="00437A26" w:rsidP="00437A26">
            <w:pPr>
              <w:jc w:val="both"/>
              <w:rPr>
                <w:rFonts w:ascii="Times New Roman" w:hAnsi="Times New Roman" w:cs="Times New Roman"/>
                <w:b/>
                <w:color w:val="C00000"/>
              </w:rPr>
            </w:pPr>
            <w:r w:rsidRPr="004866D1">
              <w:rPr>
                <w:rFonts w:ascii="Times New Roman" w:hAnsi="Times New Roman" w:cs="Times New Roman"/>
                <w:b/>
                <w:color w:val="C00000"/>
              </w:rPr>
              <w:t>DATELE VOR FI COLECTATE, MONITORIZATE ŞI RAPORTATE PENTRU URMĂTOARELE CATEGORII:</w:t>
            </w:r>
          </w:p>
          <w:p w14:paraId="51BFBDF7" w14:textId="77777777" w:rsidR="007336A7" w:rsidRPr="004866D1" w:rsidRDefault="007336A7" w:rsidP="00437A26">
            <w:pPr>
              <w:jc w:val="both"/>
              <w:rPr>
                <w:rFonts w:ascii="Times New Roman" w:hAnsi="Times New Roman" w:cs="Times New Roman"/>
                <w:b/>
                <w:color w:val="C00000"/>
              </w:rPr>
            </w:pPr>
          </w:p>
          <w:p w14:paraId="43E78AAE" w14:textId="451B22C4" w:rsidR="00B94DC6" w:rsidRPr="004866D1" w:rsidRDefault="00B94DC6" w:rsidP="006425C6">
            <w:pPr>
              <w:pStyle w:val="Listparagraf"/>
              <w:numPr>
                <w:ilvl w:val="0"/>
                <w:numId w:val="7"/>
              </w:numPr>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4S92.1.1 </w:t>
            </w:r>
            <w:r w:rsidRPr="004866D1">
              <w:rPr>
                <w:rFonts w:ascii="Times New Roman" w:hAnsi="Times New Roman"/>
                <w:color w:val="17365D" w:themeColor="text2" w:themeShade="BF"/>
              </w:rPr>
              <w:t xml:space="preserve">Tineri/adulți care beneficiază de sprijin pentru participarea la programe de educație (reîntoarcerea la sistemul formal de educație și formare), din care: </w:t>
            </w:r>
            <w:r w:rsidRPr="004866D1">
              <w:rPr>
                <w:rFonts w:ascii="Times New Roman" w:hAnsi="Times New Roman"/>
                <w:i/>
                <w:color w:val="17365D" w:themeColor="text2" w:themeShade="BF"/>
              </w:rPr>
              <w:t>Tineri care au părăsit timpuriu şcoala, cu vârsta cuprinsă între 6-16 ani care nu au depăşit cu cel puţin 4 ani vârsta corespunzătoare clasei neabsolvite, din care:</w:t>
            </w:r>
            <w:r w:rsidR="006425C6">
              <w:t xml:space="preserve"> </w:t>
            </w:r>
            <w:r w:rsidR="006425C6" w:rsidRPr="006425C6">
              <w:rPr>
                <w:rFonts w:ascii="Times New Roman" w:hAnsi="Times New Roman"/>
                <w:b/>
                <w:color w:val="17365D" w:themeColor="text2" w:themeShade="BF"/>
              </w:rPr>
              <w:t xml:space="preserve">Roma </w:t>
            </w:r>
            <w:r w:rsidRPr="004866D1">
              <w:rPr>
                <w:rFonts w:ascii="Times New Roman" w:hAnsi="Times New Roman"/>
                <w:b/>
                <w:color w:val="17365D" w:themeColor="text2" w:themeShade="BF"/>
              </w:rPr>
              <w:t xml:space="preserve">– </w:t>
            </w:r>
            <w:r w:rsidR="0048221E" w:rsidRPr="007336A7">
              <w:rPr>
                <w:rFonts w:ascii="Times New Roman" w:hAnsi="Times New Roman"/>
                <w:color w:val="17365D" w:themeColor="text2" w:themeShade="BF"/>
              </w:rPr>
              <w:t>persoane</w:t>
            </w:r>
            <w:r w:rsidR="0048221E" w:rsidRPr="004866D1">
              <w:rPr>
                <w:rFonts w:ascii="Times New Roman" w:hAnsi="Times New Roman"/>
                <w:color w:val="17365D" w:themeColor="text2" w:themeShade="BF"/>
              </w:rPr>
              <w:t xml:space="preserve"> care se declară ca aparţinând minorităţilor de etnie romă şi care îndeplinesc cumulativ criteriile stabilite în cadrul definiţiei generale;</w:t>
            </w:r>
          </w:p>
          <w:p w14:paraId="24C01D97" w14:textId="650C6CA2" w:rsidR="00B94DC6" w:rsidRPr="004866D1" w:rsidRDefault="00DC39A6" w:rsidP="006425C6">
            <w:pPr>
              <w:pStyle w:val="Listparagraf"/>
              <w:numPr>
                <w:ilvl w:val="0"/>
                <w:numId w:val="7"/>
              </w:numPr>
              <w:tabs>
                <w:tab w:val="left" w:pos="224"/>
                <w:tab w:val="left" w:pos="571"/>
              </w:tabs>
              <w:jc w:val="both"/>
              <w:rPr>
                <w:rFonts w:ascii="Times New Roman" w:hAnsi="Times New Roman"/>
                <w:color w:val="17365D" w:themeColor="text2" w:themeShade="BF"/>
              </w:rPr>
            </w:pPr>
            <w:r>
              <w:rPr>
                <w:rFonts w:ascii="Times New Roman" w:hAnsi="Times New Roman"/>
                <w:b/>
                <w:color w:val="17365D" w:themeColor="text2" w:themeShade="BF"/>
              </w:rPr>
              <w:t xml:space="preserve"> </w:t>
            </w:r>
            <w:r w:rsidR="00B94DC6" w:rsidRPr="004866D1">
              <w:rPr>
                <w:rFonts w:ascii="Times New Roman" w:hAnsi="Times New Roman"/>
                <w:b/>
                <w:color w:val="17365D" w:themeColor="text2" w:themeShade="BF"/>
              </w:rPr>
              <w:t xml:space="preserve">4S92.1.2 </w:t>
            </w:r>
            <w:r w:rsidR="00B94DC6" w:rsidRPr="004866D1">
              <w:rPr>
                <w:rFonts w:ascii="Times New Roman" w:hAnsi="Times New Roman"/>
                <w:color w:val="17365D" w:themeColor="text2" w:themeShade="BF"/>
              </w:rPr>
              <w:t xml:space="preserve">Tineri/adulți care beneficiază de sprijin pentru participarea la programe de educație (reîntoarcerea la sistemul formal de educație și formare), din care: </w:t>
            </w:r>
            <w:r w:rsidR="00B94DC6" w:rsidRPr="004866D1">
              <w:rPr>
                <w:rFonts w:ascii="Times New Roman" w:hAnsi="Times New Roman"/>
                <w:i/>
                <w:color w:val="17365D" w:themeColor="text2" w:themeShade="BF"/>
              </w:rPr>
              <w:t xml:space="preserve"> Tineri care au părăsit timpuriu şcoala, cu vârsta cuprinsă între 6-16 ani care nu au depăşit cu cel puţin 4 ani vârsta corespunzătoare clasei neabsolvite, din care:</w:t>
            </w:r>
            <w:r w:rsidR="00B94DC6" w:rsidRPr="004866D1">
              <w:rPr>
                <w:rFonts w:ascii="Times New Roman" w:hAnsi="Times New Roman"/>
                <w:color w:val="17365D" w:themeColor="text2" w:themeShade="BF"/>
              </w:rPr>
              <w:t xml:space="preserve"> </w:t>
            </w:r>
            <w:r w:rsidR="006425C6" w:rsidRPr="006425C6">
              <w:rPr>
                <w:rFonts w:ascii="Times New Roman" w:hAnsi="Times New Roman"/>
                <w:b/>
                <w:color w:val="17365D" w:themeColor="text2" w:themeShade="BF"/>
              </w:rPr>
              <w:t xml:space="preserve">Din zona rurală </w:t>
            </w:r>
            <w:r w:rsidR="00B94DC6" w:rsidRPr="004866D1">
              <w:rPr>
                <w:rFonts w:ascii="Times New Roman" w:hAnsi="Times New Roman"/>
                <w:b/>
                <w:color w:val="17365D" w:themeColor="text2" w:themeShade="BF"/>
              </w:rPr>
              <w:t xml:space="preserve">– </w:t>
            </w:r>
            <w:r w:rsidR="0048221E" w:rsidRPr="007336A7">
              <w:rPr>
                <w:rFonts w:ascii="Times New Roman" w:hAnsi="Times New Roman"/>
                <w:color w:val="17365D" w:themeColor="text2" w:themeShade="BF"/>
              </w:rPr>
              <w:t>persoane</w:t>
            </w:r>
            <w:r w:rsidR="0048221E">
              <w:rPr>
                <w:rFonts w:ascii="Times New Roman" w:hAnsi="Times New Roman"/>
                <w:b/>
                <w:color w:val="17365D" w:themeColor="text2" w:themeShade="BF"/>
              </w:rPr>
              <w:t xml:space="preserve"> </w:t>
            </w:r>
            <w:r w:rsidR="0048221E" w:rsidRPr="004866D1">
              <w:rPr>
                <w:rFonts w:ascii="Times New Roman" w:hAnsi="Times New Roman"/>
                <w:color w:val="17365D" w:themeColor="text2" w:themeShade="BF"/>
              </w:rPr>
              <w:t>care locuiesc în zonele rurale (sat/comună) conform Legii 351/2001 privind aprobarea Planului de amenajare a teritoriului naţional - Secţiunea IV, Reţeaua de localităţi, Anexa I;</w:t>
            </w:r>
          </w:p>
          <w:p w14:paraId="793BDE4D" w14:textId="1444DCEB" w:rsidR="00B94DC6" w:rsidRPr="004866D1" w:rsidRDefault="00B94DC6" w:rsidP="00884DD6">
            <w:pPr>
              <w:pStyle w:val="Listparagraf"/>
              <w:numPr>
                <w:ilvl w:val="0"/>
                <w:numId w:val="7"/>
              </w:numPr>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4S92.2.1 </w:t>
            </w:r>
            <w:r w:rsidRPr="004866D1">
              <w:rPr>
                <w:rFonts w:ascii="Times New Roman" w:hAnsi="Times New Roman"/>
                <w:color w:val="17365D" w:themeColor="text2" w:themeShade="BF"/>
              </w:rPr>
              <w:t>Tineri/adulți care beneficiază de sprijin pentru participarea la programe de educație (reîntoarcerea la sistemul formal de educație și formare), din care:</w:t>
            </w:r>
            <w:r w:rsidR="00D232B0">
              <w:rPr>
                <w:rFonts w:ascii="Times New Roman" w:hAnsi="Times New Roman"/>
                <w:i/>
                <w:color w:val="17365D" w:themeColor="text2" w:themeShade="BF"/>
              </w:rPr>
              <w:t xml:space="preserve"> </w:t>
            </w:r>
            <w:r w:rsidRPr="004866D1">
              <w:rPr>
                <w:rFonts w:ascii="Times New Roman" w:hAnsi="Times New Roman"/>
                <w:i/>
                <w:color w:val="17365D" w:themeColor="text2" w:themeShade="BF"/>
              </w:rPr>
              <w:t xml:space="preserve"> Tineri care au părăsit timpuriu şcoal</w:t>
            </w:r>
            <w:r w:rsidR="003A471F" w:rsidRPr="004866D1">
              <w:rPr>
                <w:rFonts w:ascii="Times New Roman" w:hAnsi="Times New Roman"/>
                <w:i/>
                <w:color w:val="17365D" w:themeColor="text2" w:themeShade="BF"/>
              </w:rPr>
              <w:t>a, cu vârsta cuprinsă între 12-</w:t>
            </w:r>
            <w:r w:rsidRPr="004866D1">
              <w:rPr>
                <w:rFonts w:ascii="Times New Roman" w:hAnsi="Times New Roman"/>
                <w:i/>
                <w:color w:val="17365D" w:themeColor="text2" w:themeShade="BF"/>
              </w:rPr>
              <w:t xml:space="preserve">16 ani care au depăşit cu cel </w:t>
            </w:r>
            <w:r w:rsidRPr="004866D1">
              <w:rPr>
                <w:rFonts w:ascii="Times New Roman" w:hAnsi="Times New Roman"/>
                <w:i/>
                <w:color w:val="17365D" w:themeColor="text2" w:themeShade="BF"/>
              </w:rPr>
              <w:lastRenderedPageBreak/>
              <w:t>puţin 4 ani vârsta corespunzătoare clasei neabsolvite, din care:</w:t>
            </w:r>
            <w:r w:rsidRPr="004866D1">
              <w:rPr>
                <w:rFonts w:ascii="Times New Roman" w:hAnsi="Times New Roman"/>
                <w:color w:val="17365D" w:themeColor="text2" w:themeShade="BF"/>
              </w:rPr>
              <w:t xml:space="preserve"> </w:t>
            </w:r>
            <w:r w:rsidR="00884DD6" w:rsidRPr="00884DD6">
              <w:rPr>
                <w:rFonts w:ascii="Times New Roman" w:hAnsi="Times New Roman"/>
                <w:b/>
                <w:color w:val="17365D" w:themeColor="text2" w:themeShade="BF"/>
              </w:rPr>
              <w:t>Roma</w:t>
            </w:r>
            <w:r w:rsidRPr="004866D1">
              <w:rPr>
                <w:rFonts w:ascii="Times New Roman" w:hAnsi="Times New Roman"/>
                <w:b/>
                <w:color w:val="17365D" w:themeColor="text2" w:themeShade="BF"/>
              </w:rPr>
              <w:t xml:space="preserve"> - </w:t>
            </w:r>
            <w:r w:rsidR="0048221E" w:rsidRPr="007336A7">
              <w:rPr>
                <w:rFonts w:ascii="Times New Roman" w:hAnsi="Times New Roman"/>
                <w:color w:val="17365D" w:themeColor="text2" w:themeShade="BF"/>
              </w:rPr>
              <w:t>persoane</w:t>
            </w:r>
            <w:r w:rsidR="0048221E" w:rsidRPr="004866D1">
              <w:rPr>
                <w:rFonts w:ascii="Times New Roman" w:hAnsi="Times New Roman"/>
                <w:color w:val="17365D" w:themeColor="text2" w:themeShade="BF"/>
              </w:rPr>
              <w:t xml:space="preserve"> care se declară ca aparţinând minorităţilor de etnie romă şi care îndeplinesc cumulativ criteriile stabilite în cadrul definiţiei generale;</w:t>
            </w:r>
          </w:p>
          <w:p w14:paraId="08CC35E0" w14:textId="25F943A4" w:rsidR="00B94DC6" w:rsidRPr="004866D1" w:rsidRDefault="00DC39A6" w:rsidP="00B94DC6">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Pr>
                <w:rFonts w:ascii="Times New Roman" w:hAnsi="Times New Roman"/>
                <w:b/>
                <w:color w:val="17365D" w:themeColor="text2" w:themeShade="BF"/>
              </w:rPr>
              <w:t xml:space="preserve"> </w:t>
            </w:r>
            <w:r w:rsidR="00B94DC6" w:rsidRPr="004866D1">
              <w:rPr>
                <w:rFonts w:ascii="Times New Roman" w:hAnsi="Times New Roman"/>
                <w:b/>
                <w:color w:val="17365D" w:themeColor="text2" w:themeShade="BF"/>
              </w:rPr>
              <w:t xml:space="preserve">4S92.2.2 </w:t>
            </w:r>
            <w:r w:rsidR="00B94DC6" w:rsidRPr="004866D1">
              <w:rPr>
                <w:rFonts w:ascii="Times New Roman" w:hAnsi="Times New Roman"/>
                <w:color w:val="17365D" w:themeColor="text2" w:themeShade="BF"/>
              </w:rPr>
              <w:t>Tineri/adulți care beneficiază de sprijin pentru participarea la programe de educație (reîntoarcerea la sistemul formal de educație și formare), din care:</w:t>
            </w:r>
            <w:r w:rsidR="00D232B0">
              <w:rPr>
                <w:rFonts w:ascii="Times New Roman" w:hAnsi="Times New Roman"/>
                <w:i/>
                <w:color w:val="17365D" w:themeColor="text2" w:themeShade="BF"/>
              </w:rPr>
              <w:t xml:space="preserve"> </w:t>
            </w:r>
            <w:r w:rsidR="00B94DC6" w:rsidRPr="004866D1">
              <w:rPr>
                <w:rFonts w:ascii="Times New Roman" w:hAnsi="Times New Roman"/>
                <w:i/>
                <w:color w:val="17365D" w:themeColor="text2" w:themeShade="BF"/>
              </w:rPr>
              <w:t xml:space="preserve">Tineri care au părăsit timpuriu şcoala, cu vârsta cuprinsă între 12-16 ani care au depăşit cu cel puţin 4 ani vârsta corespunzătoare clasei neabsolvite, din care: </w:t>
            </w:r>
            <w:r w:rsidR="00884DD6" w:rsidRPr="004866D1">
              <w:rPr>
                <w:rFonts w:ascii="Times New Roman" w:hAnsi="Times New Roman"/>
                <w:b/>
                <w:color w:val="17365D" w:themeColor="text2" w:themeShade="BF"/>
              </w:rPr>
              <w:t>Din zona rurală</w:t>
            </w:r>
            <w:r w:rsidR="00884DD6">
              <w:t xml:space="preserve"> </w:t>
            </w:r>
            <w:r w:rsidR="00B94DC6" w:rsidRPr="004866D1">
              <w:rPr>
                <w:rFonts w:ascii="Times New Roman" w:hAnsi="Times New Roman"/>
                <w:b/>
                <w:color w:val="17365D" w:themeColor="text2" w:themeShade="BF"/>
              </w:rPr>
              <w:t>-</w:t>
            </w:r>
            <w:r w:rsidR="00B94DC6" w:rsidRPr="004866D1">
              <w:rPr>
                <w:rFonts w:ascii="Times New Roman" w:hAnsi="Times New Roman"/>
                <w:i/>
                <w:color w:val="17365D" w:themeColor="text2" w:themeShade="BF"/>
              </w:rPr>
              <w:t xml:space="preserve"> </w:t>
            </w:r>
            <w:r w:rsidR="0048221E" w:rsidRPr="007336A7">
              <w:rPr>
                <w:rFonts w:ascii="Times New Roman" w:hAnsi="Times New Roman"/>
                <w:color w:val="17365D" w:themeColor="text2" w:themeShade="BF"/>
              </w:rPr>
              <w:t>persoane</w:t>
            </w:r>
            <w:r w:rsidR="0048221E" w:rsidRPr="004866D1">
              <w:rPr>
                <w:rFonts w:ascii="Times New Roman" w:hAnsi="Times New Roman"/>
                <w:color w:val="17365D" w:themeColor="text2" w:themeShade="BF"/>
              </w:rPr>
              <w:t xml:space="preserve"> care locuiesc în zonele rurale (sat/comună) conform Legii 351/2001 privind aprobarea Planului de amenajare a teritoriului naţional - Secţiunea IV, Reţeaua de localităţi, Anexa I;</w:t>
            </w:r>
          </w:p>
          <w:p w14:paraId="1D3B7645" w14:textId="4946CF98" w:rsidR="00B94DC6" w:rsidRPr="004866D1" w:rsidRDefault="00B94DC6" w:rsidP="002B2A34">
            <w:pPr>
              <w:pStyle w:val="Listparagraf"/>
              <w:numPr>
                <w:ilvl w:val="0"/>
                <w:numId w:val="7"/>
              </w:numPr>
              <w:jc w:val="both"/>
              <w:rPr>
                <w:rFonts w:ascii="Times New Roman" w:hAnsi="Times New Roman"/>
                <w:color w:val="17365D" w:themeColor="text2" w:themeShade="BF"/>
              </w:rPr>
            </w:pPr>
            <w:r w:rsidRPr="004866D1">
              <w:rPr>
                <w:rFonts w:ascii="Times New Roman" w:hAnsi="Times New Roman"/>
                <w:b/>
                <w:color w:val="17365D" w:themeColor="text2" w:themeShade="BF"/>
              </w:rPr>
              <w:t>4S92.3.1</w:t>
            </w:r>
            <w:r w:rsidRPr="004866D1">
              <w:rPr>
                <w:rFonts w:ascii="Times New Roman" w:hAnsi="Times New Roman"/>
                <w:color w:val="17365D" w:themeColor="text2" w:themeShade="BF"/>
              </w:rPr>
              <w:t xml:space="preserve"> Tineri/ adulți care beneficiază de sprijin pentru participarea la programe de educație (reîntoarcerea la sistemul formal de educație și formare), din care: </w:t>
            </w:r>
            <w:r w:rsidRPr="004866D1">
              <w:rPr>
                <w:rFonts w:ascii="Times New Roman" w:hAnsi="Times New Roman"/>
                <w:i/>
                <w:color w:val="17365D" w:themeColor="text2" w:themeShade="BF"/>
              </w:rPr>
              <w:t>Tineri 16-24 ani care au un loc de muncă și nu au absolvit învăţământul obligatoriu, din care:</w:t>
            </w:r>
            <w:r w:rsidRPr="004866D1">
              <w:rPr>
                <w:rFonts w:ascii="Times New Roman" w:hAnsi="Times New Roman"/>
                <w:color w:val="17365D" w:themeColor="text2" w:themeShade="BF"/>
              </w:rPr>
              <w:t xml:space="preserve"> </w:t>
            </w:r>
            <w:r w:rsidR="002B2A34" w:rsidRPr="002B2A34">
              <w:rPr>
                <w:rFonts w:ascii="Times New Roman" w:hAnsi="Times New Roman"/>
                <w:b/>
                <w:color w:val="17365D" w:themeColor="text2" w:themeShade="BF"/>
              </w:rPr>
              <w:t>Roma</w:t>
            </w:r>
            <w:r w:rsidR="002B2A34" w:rsidRPr="002B2A34">
              <w:rPr>
                <w:rFonts w:ascii="Times New Roman" w:hAnsi="Times New Roman"/>
                <w:color w:val="17365D" w:themeColor="text2" w:themeShade="BF"/>
              </w:rPr>
              <w:t xml:space="preserve"> </w:t>
            </w:r>
            <w:r w:rsidRPr="004866D1">
              <w:rPr>
                <w:rFonts w:ascii="Times New Roman" w:hAnsi="Times New Roman"/>
                <w:b/>
                <w:color w:val="17365D" w:themeColor="text2" w:themeShade="BF"/>
              </w:rPr>
              <w:t xml:space="preserve">- </w:t>
            </w:r>
            <w:r w:rsidR="0048221E" w:rsidRPr="007336A7">
              <w:rPr>
                <w:rFonts w:ascii="Times New Roman" w:hAnsi="Times New Roman"/>
                <w:color w:val="17365D" w:themeColor="text2" w:themeShade="BF"/>
              </w:rPr>
              <w:t>persoane</w:t>
            </w:r>
            <w:r w:rsidR="0048221E" w:rsidRPr="004866D1">
              <w:rPr>
                <w:rFonts w:ascii="Times New Roman" w:hAnsi="Times New Roman"/>
                <w:color w:val="17365D" w:themeColor="text2" w:themeShade="BF"/>
              </w:rPr>
              <w:t xml:space="preserve"> care se declară ca aparţinând minorităţilor de etnie romă şi care îndeplinesc cumulativ criteriile stabilite în cadrul definiţiei generale;</w:t>
            </w:r>
            <w:r w:rsidR="0048221E">
              <w:rPr>
                <w:rFonts w:ascii="Times New Roman" w:hAnsi="Times New Roman"/>
                <w:color w:val="17365D" w:themeColor="text2" w:themeShade="BF"/>
              </w:rPr>
              <w:t xml:space="preserve"> </w:t>
            </w:r>
          </w:p>
          <w:p w14:paraId="0D34E8C5" w14:textId="739679E7" w:rsidR="00B94DC6" w:rsidRPr="004866D1" w:rsidRDefault="00C96BBA" w:rsidP="002B2A34">
            <w:pPr>
              <w:pStyle w:val="Listparagraf"/>
              <w:numPr>
                <w:ilvl w:val="0"/>
                <w:numId w:val="7"/>
              </w:numPr>
              <w:tabs>
                <w:tab w:val="left" w:pos="224"/>
                <w:tab w:val="left" w:pos="571"/>
              </w:tabs>
              <w:jc w:val="both"/>
              <w:rPr>
                <w:rFonts w:ascii="Times New Roman" w:hAnsi="Times New Roman"/>
                <w:color w:val="17365D" w:themeColor="text2" w:themeShade="BF"/>
              </w:rPr>
            </w:pPr>
            <w:r>
              <w:rPr>
                <w:rFonts w:ascii="Times New Roman" w:hAnsi="Times New Roman"/>
                <w:b/>
                <w:color w:val="17365D" w:themeColor="text2" w:themeShade="BF"/>
              </w:rPr>
              <w:t xml:space="preserve"> </w:t>
            </w:r>
            <w:r w:rsidR="00B94DC6" w:rsidRPr="004866D1">
              <w:rPr>
                <w:rFonts w:ascii="Times New Roman" w:hAnsi="Times New Roman"/>
                <w:b/>
                <w:color w:val="17365D" w:themeColor="text2" w:themeShade="BF"/>
              </w:rPr>
              <w:t xml:space="preserve">4S92.3.2 </w:t>
            </w:r>
            <w:r w:rsidR="00B94DC6" w:rsidRPr="004866D1">
              <w:rPr>
                <w:rFonts w:ascii="Times New Roman" w:hAnsi="Times New Roman"/>
                <w:color w:val="17365D" w:themeColor="text2" w:themeShade="BF"/>
              </w:rPr>
              <w:t xml:space="preserve">Tineri/ adulți care beneficiază de sprijin pentru participarea la programe de educație (reîntoarcerea la sistemul formal de educație și formare), din care: </w:t>
            </w:r>
            <w:r w:rsidR="00B94DC6" w:rsidRPr="004866D1">
              <w:rPr>
                <w:rFonts w:ascii="Times New Roman" w:hAnsi="Times New Roman"/>
                <w:i/>
                <w:color w:val="17365D" w:themeColor="text2" w:themeShade="BF"/>
              </w:rPr>
              <w:t xml:space="preserve">Tineri 16-24 ani care au un loc de muncă și nu au absolvit învăţământul obligatoriu, din care: </w:t>
            </w:r>
            <w:r w:rsidR="002B2A34" w:rsidRPr="002B2A34">
              <w:rPr>
                <w:rFonts w:ascii="Times New Roman" w:hAnsi="Times New Roman"/>
                <w:b/>
                <w:color w:val="17365D" w:themeColor="text2" w:themeShade="BF"/>
              </w:rPr>
              <w:t>Din zona rurală</w:t>
            </w:r>
            <w:r w:rsidR="00B94DC6" w:rsidRPr="004866D1">
              <w:rPr>
                <w:rFonts w:ascii="Times New Roman" w:hAnsi="Times New Roman"/>
                <w:b/>
                <w:color w:val="17365D" w:themeColor="text2" w:themeShade="BF"/>
              </w:rPr>
              <w:t xml:space="preserve"> - </w:t>
            </w:r>
            <w:r w:rsidR="007336A7">
              <w:rPr>
                <w:rFonts w:ascii="Times New Roman" w:hAnsi="Times New Roman"/>
                <w:b/>
                <w:color w:val="17365D" w:themeColor="text2" w:themeShade="BF"/>
              </w:rPr>
              <w:t xml:space="preserve"> </w:t>
            </w:r>
            <w:r w:rsidR="0048221E" w:rsidRPr="007336A7">
              <w:rPr>
                <w:rFonts w:ascii="Times New Roman" w:hAnsi="Times New Roman"/>
                <w:color w:val="17365D" w:themeColor="text2" w:themeShade="BF"/>
              </w:rPr>
              <w:t>persoane</w:t>
            </w:r>
            <w:r w:rsidR="0048221E" w:rsidRPr="004866D1">
              <w:rPr>
                <w:rFonts w:ascii="Times New Roman" w:hAnsi="Times New Roman"/>
                <w:color w:val="17365D" w:themeColor="text2" w:themeShade="BF"/>
              </w:rPr>
              <w:t xml:space="preserve"> care locuiesc în zonele rurale (sat/comună) conform Legii 351/2001 privind aprobarea Planului de amenajare a teritoriului naţional - Secţiunea IV, Reţeaua de localităţi, Anexa I;</w:t>
            </w:r>
            <w:r w:rsidR="0048221E">
              <w:rPr>
                <w:rFonts w:ascii="Times New Roman" w:hAnsi="Times New Roman"/>
                <w:color w:val="17365D" w:themeColor="text2" w:themeShade="BF"/>
              </w:rPr>
              <w:t xml:space="preserve"> </w:t>
            </w:r>
          </w:p>
          <w:p w14:paraId="41D28DC8" w14:textId="026EC3E3" w:rsidR="00563534" w:rsidRPr="004866D1" w:rsidRDefault="00B94DC6" w:rsidP="00C96BBA">
            <w:pPr>
              <w:pStyle w:val="Listparagraf"/>
              <w:numPr>
                <w:ilvl w:val="0"/>
                <w:numId w:val="7"/>
              </w:numPr>
              <w:jc w:val="both"/>
              <w:rPr>
                <w:rFonts w:ascii="Times New Roman" w:hAnsi="Times New Roman"/>
                <w:color w:val="17365D" w:themeColor="text2" w:themeShade="BF"/>
              </w:rPr>
            </w:pPr>
            <w:r w:rsidRPr="004866D1">
              <w:rPr>
                <w:rFonts w:ascii="Times New Roman" w:hAnsi="Times New Roman"/>
                <w:b/>
                <w:color w:val="17365D" w:themeColor="text2" w:themeShade="BF"/>
              </w:rPr>
              <w:t>4S92.4.1</w:t>
            </w:r>
            <w:r w:rsidRPr="004866D1">
              <w:rPr>
                <w:rFonts w:ascii="Times New Roman" w:hAnsi="Times New Roman"/>
                <w:color w:val="17365D" w:themeColor="text2" w:themeShade="BF"/>
              </w:rPr>
              <w:t xml:space="preserve"> </w:t>
            </w:r>
            <w:r w:rsidR="00563534" w:rsidRPr="004866D1">
              <w:rPr>
                <w:rFonts w:ascii="Times New Roman" w:hAnsi="Times New Roman"/>
                <w:color w:val="17365D" w:themeColor="text2" w:themeShade="BF"/>
              </w:rPr>
              <w:t xml:space="preserve">Tineri/adulți care beneficiază de sprijin pentru participarea la programe de educație (reîntoarcerea la sistemul formal de educație și formare), din care: </w:t>
            </w:r>
            <w:r w:rsidR="00563534" w:rsidRPr="004866D1">
              <w:rPr>
                <w:rFonts w:ascii="Times New Roman" w:hAnsi="Times New Roman"/>
                <w:i/>
                <w:color w:val="17365D" w:themeColor="text2" w:themeShade="BF"/>
              </w:rPr>
              <w:t>Adulţi 25-64 ani care nu au absolvit învăţământul obligatoriu, din care:</w:t>
            </w:r>
            <w:r w:rsidR="00D232B0">
              <w:rPr>
                <w:rFonts w:ascii="Times New Roman" w:hAnsi="Times New Roman"/>
                <w:color w:val="17365D" w:themeColor="text2" w:themeShade="BF"/>
              </w:rPr>
              <w:t xml:space="preserve"> </w:t>
            </w:r>
            <w:r w:rsidR="00C96BBA" w:rsidRPr="00C96BBA">
              <w:rPr>
                <w:rFonts w:ascii="Times New Roman" w:hAnsi="Times New Roman"/>
                <w:b/>
                <w:color w:val="17365D" w:themeColor="text2" w:themeShade="BF"/>
              </w:rPr>
              <w:t>Roma</w:t>
            </w:r>
            <w:r w:rsidR="00C96BBA" w:rsidRPr="00C96BBA">
              <w:rPr>
                <w:rFonts w:ascii="Times New Roman" w:hAnsi="Times New Roman"/>
                <w:color w:val="17365D" w:themeColor="text2" w:themeShade="BF"/>
              </w:rPr>
              <w:t xml:space="preserve"> </w:t>
            </w:r>
            <w:r w:rsidR="00563534" w:rsidRPr="004866D1">
              <w:rPr>
                <w:rFonts w:ascii="Times New Roman" w:hAnsi="Times New Roman"/>
                <w:color w:val="17365D" w:themeColor="text2" w:themeShade="BF"/>
              </w:rPr>
              <w:t>-</w:t>
            </w:r>
            <w:r w:rsidR="00563534" w:rsidRPr="004866D1">
              <w:rPr>
                <w:rFonts w:ascii="Times New Roman" w:hAnsi="Times New Roman"/>
                <w:b/>
                <w:color w:val="17365D" w:themeColor="text2" w:themeShade="BF"/>
              </w:rPr>
              <w:t xml:space="preserve"> </w:t>
            </w:r>
            <w:r w:rsidR="0048221E" w:rsidRPr="007336A7">
              <w:rPr>
                <w:rFonts w:ascii="Times New Roman" w:hAnsi="Times New Roman"/>
                <w:color w:val="17365D" w:themeColor="text2" w:themeShade="BF"/>
              </w:rPr>
              <w:t>persoane</w:t>
            </w:r>
            <w:r w:rsidR="0048221E" w:rsidRPr="004866D1">
              <w:rPr>
                <w:rFonts w:ascii="Times New Roman" w:hAnsi="Times New Roman"/>
                <w:color w:val="17365D" w:themeColor="text2" w:themeShade="BF"/>
              </w:rPr>
              <w:t xml:space="preserve"> care se declară ca aparţinând minorităţilor de etnie romă şi care îndeplinesc cumulativ criteriile stabilite în cadrul definiţiei generale;</w:t>
            </w:r>
          </w:p>
          <w:p w14:paraId="4595FEAF" w14:textId="1641853A" w:rsidR="00046A51" w:rsidRPr="004866D1" w:rsidRDefault="00563534" w:rsidP="0048221E">
            <w:pPr>
              <w:pStyle w:val="Listparagraf"/>
              <w:numPr>
                <w:ilvl w:val="0"/>
                <w:numId w:val="7"/>
              </w:numPr>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4S92.4.2 </w:t>
            </w:r>
            <w:r w:rsidRPr="004866D1">
              <w:rPr>
                <w:rFonts w:ascii="Times New Roman" w:hAnsi="Times New Roman"/>
                <w:color w:val="17365D" w:themeColor="text2" w:themeShade="BF"/>
              </w:rPr>
              <w:t>Tineri/adulți care beneficiază de sprijin pentru participarea la programe de educație (reîntoarcerea la sistemul formal de educație și formare), din care:</w:t>
            </w:r>
            <w:r w:rsidR="00D232B0">
              <w:rPr>
                <w:rFonts w:ascii="Times New Roman" w:hAnsi="Times New Roman"/>
                <w:color w:val="17365D" w:themeColor="text2" w:themeShade="BF"/>
              </w:rPr>
              <w:t xml:space="preserve"> </w:t>
            </w:r>
            <w:r w:rsidRPr="004866D1">
              <w:rPr>
                <w:rFonts w:ascii="Times New Roman" w:hAnsi="Times New Roman"/>
                <w:i/>
                <w:color w:val="17365D" w:themeColor="text2" w:themeShade="BF"/>
              </w:rPr>
              <w:t>Adulţi 25-64 ani care nu au absolvit învăţământul obligatoriu, din care:</w:t>
            </w:r>
            <w:r w:rsidR="00D232B0">
              <w:rPr>
                <w:rFonts w:ascii="Times New Roman" w:hAnsi="Times New Roman"/>
                <w:color w:val="17365D" w:themeColor="text2" w:themeShade="BF"/>
              </w:rPr>
              <w:t xml:space="preserve"> </w:t>
            </w:r>
            <w:r w:rsidR="00C96BBA" w:rsidRPr="00C96BBA">
              <w:rPr>
                <w:rFonts w:ascii="Times New Roman" w:hAnsi="Times New Roman"/>
                <w:b/>
                <w:color w:val="17365D" w:themeColor="text2" w:themeShade="BF"/>
              </w:rPr>
              <w:t xml:space="preserve">Din zona rurală </w:t>
            </w:r>
            <w:r w:rsidRPr="004866D1">
              <w:rPr>
                <w:rFonts w:ascii="Times New Roman" w:hAnsi="Times New Roman"/>
                <w:b/>
                <w:color w:val="17365D" w:themeColor="text2" w:themeShade="BF"/>
              </w:rPr>
              <w:t>-</w:t>
            </w:r>
            <w:r w:rsidRPr="004866D1">
              <w:rPr>
                <w:rFonts w:ascii="Times New Roman" w:hAnsi="Times New Roman"/>
                <w:color w:val="17365D" w:themeColor="text2" w:themeShade="BF"/>
              </w:rPr>
              <w:t xml:space="preserve"> </w:t>
            </w:r>
            <w:r w:rsidR="0048221E" w:rsidRPr="007336A7">
              <w:rPr>
                <w:rFonts w:ascii="Times New Roman" w:hAnsi="Times New Roman"/>
                <w:color w:val="17365D" w:themeColor="text2" w:themeShade="BF"/>
              </w:rPr>
              <w:t>persoane</w:t>
            </w:r>
            <w:r w:rsidR="0048221E" w:rsidRPr="004866D1">
              <w:rPr>
                <w:rFonts w:ascii="Times New Roman" w:hAnsi="Times New Roman"/>
                <w:color w:val="17365D" w:themeColor="text2" w:themeShade="BF"/>
              </w:rPr>
              <w:t xml:space="preserve"> care locuiesc în zonele rurale (sat/comună) conform Legii 351/2001 privind aprobarea Planului de amenajare a teritoriului naţional - Secţiunea IV, Reţeaua de localităţi, Anexa I;</w:t>
            </w:r>
            <w:r w:rsidR="0048221E">
              <w:rPr>
                <w:rFonts w:ascii="Times New Roman" w:hAnsi="Times New Roman"/>
                <w:color w:val="17365D" w:themeColor="text2" w:themeShade="BF"/>
              </w:rPr>
              <w:t xml:space="preserve"> </w:t>
            </w:r>
          </w:p>
        </w:tc>
      </w:tr>
      <w:tr w:rsidR="00046A51" w:rsidRPr="004866D1" w14:paraId="5DAAA513" w14:textId="77777777" w:rsidTr="003618E8">
        <w:tc>
          <w:tcPr>
            <w:tcW w:w="799" w:type="dxa"/>
            <w:shd w:val="clear" w:color="auto" w:fill="EAF1DD" w:themeFill="accent3" w:themeFillTint="33"/>
          </w:tcPr>
          <w:p w14:paraId="24D89B4A" w14:textId="77777777" w:rsidR="00046A51" w:rsidRPr="004866D1" w:rsidRDefault="00F863C8"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lastRenderedPageBreak/>
              <w:t>4S82</w:t>
            </w:r>
          </w:p>
        </w:tc>
        <w:tc>
          <w:tcPr>
            <w:tcW w:w="1053" w:type="dxa"/>
            <w:shd w:val="clear" w:color="auto" w:fill="EAF1DD" w:themeFill="accent3" w:themeFillTint="33"/>
          </w:tcPr>
          <w:p w14:paraId="24CA1A69" w14:textId="77777777" w:rsidR="00046A51" w:rsidRPr="004866D1" w:rsidRDefault="00F863C8"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Rezultat</w:t>
            </w:r>
          </w:p>
        </w:tc>
        <w:tc>
          <w:tcPr>
            <w:tcW w:w="3765" w:type="dxa"/>
            <w:shd w:val="clear" w:color="auto" w:fill="EAF1DD" w:themeFill="accent3" w:themeFillTint="33"/>
          </w:tcPr>
          <w:p w14:paraId="7863EE48" w14:textId="77777777" w:rsidR="00046A51" w:rsidRPr="004866D1" w:rsidRDefault="00F863C8" w:rsidP="00F863C8">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4S82</w:t>
            </w:r>
            <w:r w:rsidRPr="004866D1">
              <w:rPr>
                <w:rFonts w:ascii="Times New Roman" w:hAnsi="Times New Roman" w:cs="Times New Roman"/>
                <w:color w:val="17365D" w:themeColor="text2" w:themeShade="BF"/>
              </w:rPr>
              <w:t xml:space="preserve"> Copii</w:t>
            </w:r>
            <w:r w:rsidR="007336A7">
              <w:rPr>
                <w:rFonts w:ascii="Times New Roman" w:hAnsi="Times New Roman" w:cs="Times New Roman"/>
                <w:color w:val="17365D" w:themeColor="text2" w:themeShade="BF"/>
              </w:rPr>
              <w:t xml:space="preserve"> </w:t>
            </w:r>
            <w:r w:rsidRPr="004866D1">
              <w:rPr>
                <w:rFonts w:ascii="Times New Roman" w:hAnsi="Times New Roman" w:cs="Times New Roman"/>
                <w:color w:val="17365D" w:themeColor="text2" w:themeShade="BF"/>
              </w:rPr>
              <w:t>/ tineri</w:t>
            </w:r>
            <w:r w:rsidR="007336A7">
              <w:rPr>
                <w:rFonts w:ascii="Times New Roman" w:hAnsi="Times New Roman" w:cs="Times New Roman"/>
                <w:color w:val="17365D" w:themeColor="text2" w:themeShade="BF"/>
              </w:rPr>
              <w:t xml:space="preserve"> </w:t>
            </w:r>
            <w:r w:rsidRPr="004866D1">
              <w:rPr>
                <w:rFonts w:ascii="Times New Roman" w:hAnsi="Times New Roman" w:cs="Times New Roman"/>
                <w:color w:val="17365D" w:themeColor="text2" w:themeShade="BF"/>
              </w:rPr>
              <w:t>/ adulți care au</w:t>
            </w:r>
            <w:r w:rsidR="00BE7363" w:rsidRPr="004866D1">
              <w:rPr>
                <w:rFonts w:ascii="Times New Roman" w:hAnsi="Times New Roman" w:cs="Times New Roman"/>
                <w:color w:val="17365D" w:themeColor="text2" w:themeShade="BF"/>
              </w:rPr>
              <w:t xml:space="preserve"> </w:t>
            </w:r>
            <w:r w:rsidRPr="004866D1">
              <w:rPr>
                <w:rFonts w:ascii="Times New Roman" w:hAnsi="Times New Roman" w:cs="Times New Roman"/>
                <w:color w:val="17365D" w:themeColor="text2" w:themeShade="BF"/>
              </w:rPr>
              <w:t>finalizat programe de tip a doua șansă, urmare a sprijinului primit</w:t>
            </w:r>
          </w:p>
          <w:p w14:paraId="2CB92C94" w14:textId="77777777" w:rsidR="00F863C8" w:rsidRPr="004866D1" w:rsidRDefault="00F863C8" w:rsidP="00F863C8">
            <w:pPr>
              <w:pStyle w:val="Listparagraf"/>
              <w:numPr>
                <w:ilvl w:val="0"/>
                <w:numId w:val="8"/>
              </w:numPr>
              <w:ind w:left="303" w:hanging="283"/>
              <w:jc w:val="both"/>
              <w:rPr>
                <w:rFonts w:ascii="Times New Roman" w:hAnsi="Times New Roman"/>
                <w:color w:val="17365D" w:themeColor="text2" w:themeShade="BF"/>
              </w:rPr>
            </w:pPr>
            <w:r w:rsidRPr="004866D1">
              <w:rPr>
                <w:rFonts w:ascii="Times New Roman" w:hAnsi="Times New Roman"/>
                <w:b/>
                <w:color w:val="17365D" w:themeColor="text2" w:themeShade="BF"/>
              </w:rPr>
              <w:t>4S82.1</w:t>
            </w:r>
            <w:r w:rsidRPr="004866D1">
              <w:rPr>
                <w:rFonts w:ascii="Times New Roman" w:hAnsi="Times New Roman"/>
                <w:color w:val="17365D" w:themeColor="text2" w:themeShade="BF"/>
              </w:rPr>
              <w:t xml:space="preserve"> Copii/ tineri/ adulți care au finalizat programe de tip a doua șansă, urmare a sprijinului primit, din care: - </w:t>
            </w:r>
            <w:r w:rsidRPr="004866D1">
              <w:rPr>
                <w:rFonts w:ascii="Times New Roman" w:hAnsi="Times New Roman"/>
                <w:b/>
                <w:color w:val="17365D" w:themeColor="text2" w:themeShade="BF"/>
              </w:rPr>
              <w:t>Tineri care au părăsit timpuriu şcoala, cu vârsta cuprinsă între 12-16 ani care au depăşit cu cel puţin 4 ani vârsta corespunzătoare clasei neabsolvite</w:t>
            </w:r>
          </w:p>
          <w:p w14:paraId="56EFFD4F" w14:textId="77777777" w:rsidR="00BE7363" w:rsidRPr="004866D1" w:rsidRDefault="00BE7363" w:rsidP="00BE7363">
            <w:pPr>
              <w:pStyle w:val="Listparagraf"/>
              <w:numPr>
                <w:ilvl w:val="0"/>
                <w:numId w:val="8"/>
              </w:numPr>
              <w:ind w:left="303" w:hanging="283"/>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clasei neabsolvite, </w:t>
            </w:r>
            <w:r w:rsidRPr="004866D1">
              <w:rPr>
                <w:rFonts w:ascii="Times New Roman" w:hAnsi="Times New Roman"/>
                <w:color w:val="17365D" w:themeColor="text2" w:themeShade="BF"/>
              </w:rPr>
              <w:t>din care: -</w:t>
            </w:r>
            <w:r w:rsidRPr="004866D1">
              <w:rPr>
                <w:rFonts w:ascii="Times New Roman" w:hAnsi="Times New Roman"/>
                <w:b/>
                <w:color w:val="17365D" w:themeColor="text2" w:themeShade="BF"/>
              </w:rPr>
              <w:t xml:space="preserve"> Roma</w:t>
            </w:r>
          </w:p>
          <w:p w14:paraId="4FD5ADD8" w14:textId="77777777" w:rsidR="00F863C8" w:rsidRPr="004866D1" w:rsidRDefault="00F863C8" w:rsidP="00F863C8">
            <w:pPr>
              <w:pStyle w:val="Listparagraf"/>
              <w:numPr>
                <w:ilvl w:val="0"/>
                <w:numId w:val="8"/>
              </w:numPr>
              <w:ind w:left="303"/>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4S82.2 </w:t>
            </w:r>
            <w:r w:rsidRPr="004866D1">
              <w:rPr>
                <w:rFonts w:ascii="Times New Roman" w:hAnsi="Times New Roman"/>
                <w:color w:val="17365D" w:themeColor="text2" w:themeShade="BF"/>
              </w:rPr>
              <w:t>Copii/ tineri/ adulți care au finalizat programe de tip a doua șansă, urmare a sprijinului primit, din care:</w:t>
            </w:r>
            <w:r w:rsidRPr="004866D1">
              <w:rPr>
                <w:rFonts w:ascii="Times New Roman" w:hAnsi="Times New Roman"/>
                <w:b/>
                <w:color w:val="17365D" w:themeColor="text2" w:themeShade="BF"/>
              </w:rPr>
              <w:t xml:space="preserve"> - Tineri 16-24 ani care au un loc de muncă și nu au absolvit învăţământul obligatoriu</w:t>
            </w:r>
          </w:p>
          <w:p w14:paraId="537B11C2" w14:textId="77777777" w:rsidR="00F863C8" w:rsidRPr="004866D1" w:rsidRDefault="00F863C8" w:rsidP="00F863C8">
            <w:pPr>
              <w:pStyle w:val="Listparagraf"/>
              <w:numPr>
                <w:ilvl w:val="0"/>
                <w:numId w:val="8"/>
              </w:numPr>
              <w:ind w:left="303" w:hanging="303"/>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4S82.3 </w:t>
            </w:r>
            <w:r w:rsidRPr="004866D1">
              <w:rPr>
                <w:rFonts w:ascii="Times New Roman" w:hAnsi="Times New Roman"/>
                <w:color w:val="17365D" w:themeColor="text2" w:themeShade="BF"/>
              </w:rPr>
              <w:t xml:space="preserve">Copii/ tineri/ adulți care au finalizat programe de tip a doua șansă, urmare a sprijinului primit, din care: - </w:t>
            </w:r>
            <w:r w:rsidRPr="004866D1">
              <w:rPr>
                <w:rFonts w:ascii="Times New Roman" w:hAnsi="Times New Roman"/>
                <w:b/>
                <w:color w:val="17365D" w:themeColor="text2" w:themeShade="BF"/>
              </w:rPr>
              <w:t>Adulţi 25-64 ani care nu au absolvit învăţământul obligatoriu</w:t>
            </w:r>
          </w:p>
          <w:p w14:paraId="33651499" w14:textId="77777777" w:rsidR="00F863C8" w:rsidRPr="00C73B11" w:rsidRDefault="00F863C8" w:rsidP="00C73B11">
            <w:pPr>
              <w:jc w:val="both"/>
              <w:rPr>
                <w:rFonts w:ascii="Times New Roman" w:hAnsi="Times New Roman"/>
                <w:b/>
                <w:color w:val="17365D" w:themeColor="text2" w:themeShade="BF"/>
              </w:rPr>
            </w:pPr>
          </w:p>
        </w:tc>
        <w:tc>
          <w:tcPr>
            <w:tcW w:w="8377" w:type="dxa"/>
            <w:shd w:val="clear" w:color="auto" w:fill="EAF1DD" w:themeFill="accent3" w:themeFillTint="33"/>
          </w:tcPr>
          <w:p w14:paraId="47D3F23F" w14:textId="77777777" w:rsidR="00DC1D80"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Acest indicator reprezintă numărul de copii / tineri / adulţi care au finalizat programe de tip a doua şansă, urmare a sprijinului primit direct în cadrul Obiectivului Specific 6.4 şi care, </w:t>
            </w:r>
            <w:r w:rsidRPr="004866D1">
              <w:rPr>
                <w:rFonts w:ascii="Times New Roman" w:hAnsi="Times New Roman"/>
                <w:b/>
                <w:color w:val="17365D" w:themeColor="text2" w:themeShade="BF"/>
              </w:rPr>
              <w:t xml:space="preserve">la data intrării în </w:t>
            </w:r>
            <w:r w:rsidR="009A6243" w:rsidRPr="004866D1">
              <w:rPr>
                <w:rFonts w:ascii="Times New Roman" w:hAnsi="Times New Roman"/>
                <w:b/>
                <w:color w:val="17365D" w:themeColor="text2" w:themeShade="BF"/>
              </w:rPr>
              <w:t>operațiunile</w:t>
            </w:r>
            <w:r w:rsidRPr="004866D1">
              <w:rPr>
                <w:rFonts w:ascii="Times New Roman" w:hAnsi="Times New Roman"/>
                <w:b/>
                <w:color w:val="17365D" w:themeColor="text2" w:themeShade="BF"/>
              </w:rPr>
              <w:t xml:space="preserve"> FSE</w:t>
            </w:r>
            <w:r w:rsidRPr="004866D1">
              <w:rPr>
                <w:rFonts w:ascii="Times New Roman" w:hAnsi="Times New Roman"/>
                <w:color w:val="17365D" w:themeColor="text2" w:themeShade="BF"/>
              </w:rPr>
              <w:t xml:space="preserve"> sunt rezidente în una din regiunile de dezvoltare eligibile.</w:t>
            </w:r>
          </w:p>
          <w:p w14:paraId="29012B5D" w14:textId="77777777" w:rsidR="007336A7" w:rsidRDefault="007336A7" w:rsidP="00F863C8">
            <w:pPr>
              <w:pStyle w:val="Listparagraf"/>
              <w:ind w:left="82"/>
              <w:jc w:val="both"/>
              <w:rPr>
                <w:rFonts w:ascii="Times New Roman" w:hAnsi="Times New Roman"/>
                <w:b/>
                <w:color w:val="FF0000"/>
              </w:rPr>
            </w:pPr>
          </w:p>
          <w:p w14:paraId="2CE94569" w14:textId="77777777" w:rsidR="00F863C8" w:rsidRDefault="00F863C8" w:rsidP="00F863C8">
            <w:pPr>
              <w:pStyle w:val="Listparagraf"/>
              <w:ind w:left="82"/>
              <w:jc w:val="both"/>
              <w:rPr>
                <w:rFonts w:ascii="Times New Roman" w:hAnsi="Times New Roman"/>
                <w:b/>
                <w:color w:val="C00000"/>
              </w:rPr>
            </w:pPr>
            <w:r w:rsidRPr="004866D1">
              <w:rPr>
                <w:rFonts w:ascii="Times New Roman" w:hAnsi="Times New Roman"/>
                <w:b/>
                <w:color w:val="FF0000"/>
              </w:rPr>
              <w:t>TER</w:t>
            </w:r>
            <w:r w:rsidRPr="004866D1">
              <w:rPr>
                <w:rFonts w:ascii="Times New Roman" w:hAnsi="Times New Roman"/>
                <w:b/>
                <w:color w:val="C00000"/>
              </w:rPr>
              <w:t>MINOLOGIE</w:t>
            </w:r>
            <w:bookmarkStart w:id="0" w:name="_GoBack"/>
            <w:bookmarkEnd w:id="0"/>
          </w:p>
          <w:p w14:paraId="0C189095" w14:textId="77777777" w:rsidR="007336A7" w:rsidRPr="004866D1" w:rsidRDefault="007336A7" w:rsidP="00F863C8">
            <w:pPr>
              <w:pStyle w:val="Listparagraf"/>
              <w:ind w:left="82"/>
              <w:jc w:val="both"/>
              <w:rPr>
                <w:rFonts w:ascii="Times New Roman" w:hAnsi="Times New Roman"/>
                <w:b/>
                <w:color w:val="C00000"/>
              </w:rPr>
            </w:pPr>
          </w:p>
          <w:p w14:paraId="256F69E4"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„Programul A doua şansă“</w:t>
            </w:r>
            <w:r w:rsidRPr="004866D1">
              <w:rPr>
                <w:rFonts w:ascii="Times New Roman" w:hAnsi="Times New Roman"/>
                <w:color w:val="17365D" w:themeColor="text2" w:themeShade="BF"/>
              </w:rPr>
              <w:t xml:space="preserve"> este o iniţiativă a Ministerului Educaţiei Naționale și Cercetării Științifice, a cărei metodologie a fost aprobată prin Ordinul nr. 5248 / 31.08.2011, care are ca scop sprijinirea copiilor/tinerilor/adulţilor care nu au terminat învățământul obligatoriu și care doresc să își termine studiile. Programul A doua șansă conține două sub-programe, unul pentru învățământul primar și unul pentru învățământul secundar inferior. </w:t>
            </w:r>
          </w:p>
          <w:p w14:paraId="3E3E076D" w14:textId="77777777" w:rsidR="00F863C8" w:rsidRPr="004866D1" w:rsidRDefault="009A6243"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 </w:t>
            </w:r>
            <w:r w:rsidR="00F863C8" w:rsidRPr="004866D1">
              <w:rPr>
                <w:rFonts w:ascii="Times New Roman" w:hAnsi="Times New Roman"/>
                <w:color w:val="17365D" w:themeColor="text2" w:themeShade="BF"/>
              </w:rPr>
              <w:t>Programul A doua șansă pentru învățământul primar are ca scop sprijinirea copiilor/tinerilor/adulţilor pentru recuperarea învăţământului primar, fiind deschis tuturor celor care nu au finalizat acest nivel de studiu şi care au depăşit cu cel puţin patru ani vârsta de şcolarizare corespunzătoare clasei.</w:t>
            </w:r>
          </w:p>
          <w:p w14:paraId="6CAFB1E4" w14:textId="77777777" w:rsidR="00F863C8" w:rsidRPr="004866D1" w:rsidRDefault="009A6243"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 </w:t>
            </w:r>
            <w:r w:rsidR="00F863C8" w:rsidRPr="004866D1">
              <w:rPr>
                <w:rFonts w:ascii="Times New Roman" w:hAnsi="Times New Roman"/>
                <w:color w:val="17365D" w:themeColor="text2" w:themeShade="BF"/>
              </w:rPr>
              <w:t>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14:paraId="2B487B1B" w14:textId="77777777" w:rsidR="00F863C8" w:rsidRPr="004866D1" w:rsidRDefault="00F863C8" w:rsidP="00F863C8">
            <w:pPr>
              <w:pStyle w:val="Listparagraf"/>
              <w:ind w:left="82"/>
              <w:jc w:val="both"/>
              <w:rPr>
                <w:rFonts w:ascii="Times New Roman" w:hAnsi="Times New Roman"/>
                <w:i/>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Ordinul nr. 5248 / 31.08.2011 al Ministerului Educației și Cercetării Științifice</w:t>
            </w:r>
          </w:p>
          <w:p w14:paraId="16A77747" w14:textId="77777777" w:rsidR="00F863C8" w:rsidRPr="004866D1" w:rsidRDefault="00F863C8" w:rsidP="00F863C8">
            <w:pPr>
              <w:pStyle w:val="Listparagraf"/>
              <w:ind w:left="82"/>
              <w:jc w:val="both"/>
              <w:rPr>
                <w:rFonts w:ascii="Times New Roman" w:hAnsi="Times New Roman"/>
                <w:color w:val="17365D" w:themeColor="text2" w:themeShade="BF"/>
              </w:rPr>
            </w:pPr>
          </w:p>
          <w:p w14:paraId="3197A8AC"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“Finalizarea intervenţiei” </w:t>
            </w:r>
            <w:r w:rsidRPr="004866D1">
              <w:rPr>
                <w:rFonts w:ascii="Times New Roman" w:hAnsi="Times New Roman"/>
                <w:color w:val="17365D" w:themeColor="text2" w:themeShade="BF"/>
              </w:rPr>
              <w:t>înseamnă că participantul asistă la intervenţie conform cu programul până în ultima zi/ ultima sesiune a programului.</w:t>
            </w:r>
          </w:p>
          <w:p w14:paraId="222EAC12" w14:textId="77777777" w:rsidR="00F863C8" w:rsidRDefault="00F863C8" w:rsidP="00F863C8">
            <w:pPr>
              <w:pStyle w:val="Listparagraf"/>
              <w:ind w:left="82"/>
              <w:jc w:val="both"/>
              <w:rPr>
                <w:rFonts w:ascii="Times New Roman" w:hAnsi="Times New Roman"/>
                <w:i/>
                <w:color w:val="17365D" w:themeColor="text2" w:themeShade="BF"/>
              </w:rPr>
            </w:pPr>
            <w:r w:rsidRPr="004866D1">
              <w:rPr>
                <w:rFonts w:ascii="Times New Roman" w:hAnsi="Times New Roman"/>
                <w:b/>
                <w:color w:val="17365D" w:themeColor="text2" w:themeShade="BF"/>
              </w:rPr>
              <w:t>Notă:</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Criteriile de frecvenţă pentru finalizarea intervenţiei vor fi menţionate în criteriile apelului de proiecte.</w:t>
            </w:r>
          </w:p>
          <w:p w14:paraId="738C035B" w14:textId="77777777" w:rsidR="00D232B0" w:rsidRPr="004866D1" w:rsidRDefault="00D232B0" w:rsidP="00F863C8">
            <w:pPr>
              <w:pStyle w:val="Listparagraf"/>
              <w:ind w:left="82"/>
              <w:jc w:val="both"/>
              <w:rPr>
                <w:rFonts w:ascii="Times New Roman" w:hAnsi="Times New Roman"/>
                <w:color w:val="17365D" w:themeColor="text2" w:themeShade="BF"/>
              </w:rPr>
            </w:pPr>
          </w:p>
          <w:p w14:paraId="5D69AB93"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„Data intrării în operațiunile FSE”</w:t>
            </w:r>
            <w:r w:rsidRPr="004866D1">
              <w:rPr>
                <w:rFonts w:ascii="Times New Roman" w:hAnsi="Times New Roman"/>
                <w:color w:val="17365D" w:themeColor="text2" w:themeShade="BF"/>
              </w:rPr>
              <w:t xml:space="preserve"> reprezintă „data la care persoana a beneficiat prima dată de sprijinul oferit prin operaţiune”. </w:t>
            </w:r>
          </w:p>
          <w:p w14:paraId="39E8076F"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Anexa D – Orientare practică privind colectarea şi validarea datelor din orientările Comisiei Europene</w:t>
            </w:r>
          </w:p>
          <w:p w14:paraId="15720FC8" w14:textId="77777777" w:rsidR="00F863C8" w:rsidRPr="004866D1" w:rsidRDefault="00F863C8" w:rsidP="00F863C8">
            <w:pPr>
              <w:pStyle w:val="Listparagraf"/>
              <w:ind w:left="82"/>
              <w:jc w:val="both"/>
              <w:rPr>
                <w:rFonts w:ascii="Times New Roman" w:hAnsi="Times New Roman"/>
                <w:color w:val="17365D" w:themeColor="text2" w:themeShade="BF"/>
              </w:rPr>
            </w:pPr>
          </w:p>
          <w:p w14:paraId="53D4390E"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lastRenderedPageBreak/>
              <w:t>”Operațiune”</w:t>
            </w:r>
            <w:r w:rsidRPr="004866D1">
              <w:rPr>
                <w:rFonts w:ascii="Times New Roman" w:hAnsi="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14:paraId="0F9DC048"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b/>
                <w:i/>
                <w:color w:val="17365D" w:themeColor="text2" w:themeShade="BF"/>
              </w:rPr>
              <w:t>:</w:t>
            </w:r>
            <w:r w:rsidRPr="004866D1">
              <w:rPr>
                <w:rFonts w:ascii="Times New Roman" w:hAnsi="Times New Roman"/>
                <w:i/>
                <w:color w:val="17365D" w:themeColor="text2" w:themeShade="BF"/>
              </w:rPr>
              <w:t xml:space="preserve"> Regulament (UE) Nr. 1303/2013 al Parlamentului European și al Consiliului din 17 decembrie 2013 de stabilire a unor dispoziții comune</w:t>
            </w:r>
          </w:p>
          <w:p w14:paraId="31E636BD" w14:textId="77777777" w:rsidR="00F863C8" w:rsidRPr="004866D1" w:rsidRDefault="00F863C8" w:rsidP="00F863C8">
            <w:pPr>
              <w:pStyle w:val="Listparagraf"/>
              <w:ind w:left="82"/>
              <w:jc w:val="both"/>
              <w:rPr>
                <w:rFonts w:ascii="Times New Roman" w:hAnsi="Times New Roman"/>
                <w:color w:val="17365D" w:themeColor="text2" w:themeShade="BF"/>
              </w:rPr>
            </w:pPr>
          </w:p>
          <w:p w14:paraId="67CECD6B"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”Învăţământul general obligatoriu”</w:t>
            </w:r>
            <w:r w:rsidRPr="004866D1">
              <w:rPr>
                <w:rFonts w:ascii="Times New Roman" w:hAnsi="Times New Roman"/>
                <w:color w:val="17365D" w:themeColor="text2" w:themeShade="BF"/>
              </w:rPr>
              <w:t xml:space="preserve"> este de 10 clase şi cuprinde învăţământul primar şi cel gimnazial. Învăţământul liceal devine obligatoriu până cel mai târziu în anul 2020.</w:t>
            </w:r>
          </w:p>
          <w:p w14:paraId="03AB7D22"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Legea educației naționale 1/2011, cu modificările și completările ulterioare</w:t>
            </w:r>
          </w:p>
          <w:p w14:paraId="64EC2D1C" w14:textId="77777777" w:rsidR="00F863C8" w:rsidRPr="004866D1" w:rsidRDefault="00F863C8" w:rsidP="00F863C8">
            <w:pPr>
              <w:pStyle w:val="Listparagraf"/>
              <w:ind w:left="82"/>
              <w:jc w:val="both"/>
              <w:rPr>
                <w:rFonts w:ascii="Times New Roman" w:hAnsi="Times New Roman"/>
                <w:color w:val="17365D" w:themeColor="text2" w:themeShade="BF"/>
              </w:rPr>
            </w:pPr>
          </w:p>
          <w:p w14:paraId="538B6802"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b/>
                <w:color w:val="17365D" w:themeColor="text2" w:themeShade="BF"/>
              </w:rPr>
              <w:t>"Loc de muncă"</w:t>
            </w:r>
            <w:r w:rsidRPr="004866D1">
              <w:rPr>
                <w:rFonts w:ascii="Times New Roman" w:hAnsi="Times New Roman"/>
                <w:color w:val="17365D" w:themeColor="text2" w:themeShade="BF"/>
              </w:rPr>
              <w:t xml:space="preserve">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care a fost prestată munca sau nu. Sunt considerate încadrate în muncă şi persoanele care primesc salarii pentru formare la locul de muncă, care implică producţia de bunuri sau livrarea de servicii (ESA 11.13 f). </w:t>
            </w:r>
          </w:p>
          <w:p w14:paraId="2621F097"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Şi persoanele care desfăşoară activităţi independente într-o întreprindere, fermă sau cabinet profesional se consideră că este încadrată în muncă dacă se aplică oricare dintre următoarele:</w:t>
            </w:r>
          </w:p>
          <w:p w14:paraId="7F179EDA"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1) Persoana lucrează în propria întreprindere, cabinet profesional sau fermă în scopul realizării de profit, chiar dacă întreprinderea nu reuşeşte să aducă profit.</w:t>
            </w:r>
          </w:p>
          <w:p w14:paraId="483614C5" w14:textId="77777777" w:rsidR="00F863C8" w:rsidRPr="004866D1"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14:paraId="5DC7A1E8" w14:textId="77777777" w:rsidR="00F863C8" w:rsidRDefault="00F863C8" w:rsidP="00F863C8">
            <w:pPr>
              <w:pStyle w:val="Listparagraf"/>
              <w:ind w:left="82"/>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w:t>
            </w:r>
            <w:r w:rsidRPr="004866D1">
              <w:rPr>
                <w:rFonts w:ascii="Times New Roman" w:hAnsi="Times New Roman"/>
                <w:color w:val="17365D" w:themeColor="text2" w:themeShade="BF"/>
              </w:rPr>
              <w:lastRenderedPageBreak/>
              <w:t>fermă sau cabinet profesional deţinut sau exploatat de un membru asociat din aceeaşi gospodărie.</w:t>
            </w:r>
          </w:p>
          <w:p w14:paraId="4E9B210A" w14:textId="77777777" w:rsidR="004866D1" w:rsidRDefault="004866D1" w:rsidP="00F863C8">
            <w:pPr>
              <w:pStyle w:val="Listparagraf"/>
              <w:ind w:left="82"/>
              <w:jc w:val="both"/>
              <w:rPr>
                <w:rFonts w:ascii="Times New Roman" w:hAnsi="Times New Roman"/>
                <w:color w:val="17365D" w:themeColor="text2" w:themeShade="BF"/>
              </w:rPr>
            </w:pPr>
          </w:p>
          <w:p w14:paraId="304F5BB8" w14:textId="77777777" w:rsidR="004866D1" w:rsidRPr="004866D1" w:rsidRDefault="004866D1" w:rsidP="00F863C8">
            <w:pPr>
              <w:pStyle w:val="Listparagraf"/>
              <w:ind w:left="82"/>
              <w:jc w:val="both"/>
              <w:rPr>
                <w:rFonts w:ascii="Times New Roman" w:hAnsi="Times New Roman"/>
                <w:color w:val="17365D" w:themeColor="text2" w:themeShade="BF"/>
              </w:rPr>
            </w:pPr>
          </w:p>
          <w:p w14:paraId="6F7E6893" w14:textId="77777777" w:rsidR="00F863C8" w:rsidRDefault="00F863C8" w:rsidP="00F863C8">
            <w:pPr>
              <w:pStyle w:val="Listparagraf"/>
              <w:ind w:left="82"/>
              <w:jc w:val="both"/>
              <w:rPr>
                <w:rFonts w:ascii="Times New Roman" w:hAnsi="Times New Roman"/>
                <w:b/>
                <w:color w:val="FF0000"/>
              </w:rPr>
            </w:pPr>
            <w:r w:rsidRPr="004866D1">
              <w:rPr>
                <w:rFonts w:ascii="Times New Roman" w:hAnsi="Times New Roman"/>
                <w:b/>
                <w:color w:val="FF0000"/>
              </w:rPr>
              <w:t>DATELE VOR FI COLECTATE, MONITORIZATE ŞI RAPORTATE PENTRU URMĂTOARELE CATEGORII:</w:t>
            </w:r>
          </w:p>
          <w:p w14:paraId="5F7EBB39" w14:textId="77777777" w:rsidR="007336A7" w:rsidRPr="004866D1" w:rsidRDefault="007336A7" w:rsidP="00F863C8">
            <w:pPr>
              <w:pStyle w:val="Listparagraf"/>
              <w:ind w:left="82"/>
              <w:jc w:val="both"/>
              <w:rPr>
                <w:rFonts w:ascii="Times New Roman" w:hAnsi="Times New Roman"/>
                <w:b/>
                <w:color w:val="FF0000"/>
              </w:rPr>
            </w:pPr>
          </w:p>
          <w:p w14:paraId="1BE1623C" w14:textId="77777777" w:rsidR="005167C9" w:rsidRPr="004866D1" w:rsidRDefault="00A35BC9" w:rsidP="005167C9">
            <w:pPr>
              <w:pStyle w:val="Listparagraf"/>
              <w:numPr>
                <w:ilvl w:val="0"/>
                <w:numId w:val="7"/>
              </w:numPr>
              <w:ind w:left="224" w:hanging="224"/>
              <w:jc w:val="both"/>
              <w:rPr>
                <w:rFonts w:ascii="Times New Roman" w:hAnsi="Times New Roman"/>
                <w:color w:val="17365D" w:themeColor="text2" w:themeShade="BF"/>
              </w:rPr>
            </w:pPr>
            <w:r>
              <w:rPr>
                <w:rFonts w:ascii="Times New Roman" w:hAnsi="Times New Roman"/>
                <w:b/>
                <w:color w:val="17365D" w:themeColor="text2" w:themeShade="BF"/>
              </w:rPr>
              <w:t>4S82.1</w:t>
            </w:r>
            <w:r w:rsidR="00BE7363" w:rsidRPr="004866D1">
              <w:rPr>
                <w:rFonts w:ascii="Times New Roman" w:hAnsi="Times New Roman"/>
                <w:b/>
                <w:color w:val="17365D" w:themeColor="text2" w:themeShade="BF"/>
              </w:rPr>
              <w:t xml:space="preserve"> </w:t>
            </w:r>
            <w:r w:rsidR="00BE7363" w:rsidRPr="004866D1">
              <w:rPr>
                <w:rFonts w:ascii="Times New Roman" w:hAnsi="Times New Roman"/>
                <w:color w:val="17365D" w:themeColor="text2" w:themeShade="BF"/>
              </w:rPr>
              <w:t xml:space="preserve">Copii/ tineri/ adulți care au finalizat programe de tip a doua șansă, urmare a </w:t>
            </w:r>
            <w:r w:rsidR="00D232B0">
              <w:rPr>
                <w:rFonts w:ascii="Times New Roman" w:hAnsi="Times New Roman"/>
                <w:color w:val="17365D" w:themeColor="text2" w:themeShade="BF"/>
              </w:rPr>
              <w:t xml:space="preserve">sprijinului primit, din care: </w:t>
            </w:r>
            <w:r w:rsidR="00BE7363" w:rsidRPr="004866D1">
              <w:rPr>
                <w:rFonts w:ascii="Times New Roman" w:hAnsi="Times New Roman"/>
                <w:color w:val="17365D" w:themeColor="text2" w:themeShade="BF"/>
              </w:rPr>
              <w:t>Tineri care au părăsit timpuriu şcoala, cu vârsta cuprinsă între 12-16 ani care au depăşit cu cel puţin 4 ani vârsta corespunzătoare</w:t>
            </w:r>
            <w:r w:rsidR="00D232B0">
              <w:rPr>
                <w:rFonts w:ascii="Times New Roman" w:hAnsi="Times New Roman"/>
                <w:color w:val="17365D" w:themeColor="text2" w:themeShade="BF"/>
              </w:rPr>
              <w:t xml:space="preserve"> clasei neabsolvite</w:t>
            </w:r>
            <w:r w:rsidR="005167C9" w:rsidRPr="004866D1">
              <w:rPr>
                <w:rFonts w:ascii="Times New Roman" w:hAnsi="Times New Roman"/>
                <w:color w:val="17365D" w:themeColor="text2" w:themeShade="BF"/>
              </w:rPr>
              <w:t>;</w:t>
            </w:r>
          </w:p>
          <w:p w14:paraId="30825A2F" w14:textId="77777777" w:rsidR="005167C9" w:rsidRPr="004866D1" w:rsidRDefault="00A35BC9" w:rsidP="005167C9">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Pr>
                <w:rFonts w:ascii="Times New Roman" w:hAnsi="Times New Roman"/>
                <w:b/>
                <w:color w:val="17365D" w:themeColor="text2" w:themeShade="BF"/>
              </w:rPr>
              <w:t>4S82.2</w:t>
            </w:r>
            <w:r w:rsidR="00BE7363" w:rsidRPr="004866D1">
              <w:rPr>
                <w:rFonts w:ascii="Times New Roman" w:hAnsi="Times New Roman"/>
                <w:b/>
                <w:color w:val="17365D" w:themeColor="text2" w:themeShade="BF"/>
              </w:rPr>
              <w:t xml:space="preserve"> </w:t>
            </w:r>
            <w:r w:rsidR="00BE7363" w:rsidRPr="004866D1">
              <w:rPr>
                <w:rFonts w:ascii="Times New Roman" w:hAnsi="Times New Roman"/>
                <w:color w:val="17365D" w:themeColor="text2" w:themeShade="BF"/>
              </w:rPr>
              <w:t xml:space="preserve">Copii/ tineri/ adulți care au finalizat programe de tip a doua șansă, urmare a </w:t>
            </w:r>
            <w:r w:rsidR="00D232B0">
              <w:rPr>
                <w:rFonts w:ascii="Times New Roman" w:hAnsi="Times New Roman"/>
                <w:color w:val="17365D" w:themeColor="text2" w:themeShade="BF"/>
              </w:rPr>
              <w:t xml:space="preserve">sprijinului primit, din care: </w:t>
            </w:r>
            <w:r w:rsidR="00BE7363" w:rsidRPr="004866D1">
              <w:rPr>
                <w:rFonts w:ascii="Times New Roman" w:hAnsi="Times New Roman"/>
                <w:color w:val="17365D" w:themeColor="text2" w:themeShade="BF"/>
              </w:rPr>
              <w:t>Tineri 16-24 ani care au un loc de muncă și nu au absolvit învăţă</w:t>
            </w:r>
            <w:r>
              <w:rPr>
                <w:rFonts w:ascii="Times New Roman" w:hAnsi="Times New Roman"/>
                <w:color w:val="17365D" w:themeColor="text2" w:themeShade="BF"/>
              </w:rPr>
              <w:t>mântul obligatoriu</w:t>
            </w:r>
            <w:r w:rsidR="005167C9" w:rsidRPr="004866D1">
              <w:rPr>
                <w:rFonts w:ascii="Times New Roman" w:hAnsi="Times New Roman"/>
                <w:color w:val="17365D" w:themeColor="text2" w:themeShade="BF"/>
              </w:rPr>
              <w:t>;</w:t>
            </w:r>
          </w:p>
          <w:p w14:paraId="13CA945E" w14:textId="77777777" w:rsidR="00F863C8" w:rsidRPr="00A35BC9" w:rsidRDefault="00A35BC9" w:rsidP="00A35BC9">
            <w:pPr>
              <w:pStyle w:val="Listparagraf"/>
              <w:numPr>
                <w:ilvl w:val="0"/>
                <w:numId w:val="7"/>
              </w:numPr>
              <w:ind w:left="224" w:hanging="224"/>
              <w:jc w:val="both"/>
              <w:rPr>
                <w:rFonts w:ascii="Times New Roman" w:hAnsi="Times New Roman"/>
                <w:color w:val="17365D" w:themeColor="text2" w:themeShade="BF"/>
              </w:rPr>
            </w:pPr>
            <w:r>
              <w:rPr>
                <w:rFonts w:ascii="Times New Roman" w:hAnsi="Times New Roman"/>
                <w:b/>
                <w:color w:val="17365D" w:themeColor="text2" w:themeShade="BF"/>
              </w:rPr>
              <w:t>4S82.3.</w:t>
            </w:r>
            <w:r w:rsidR="005167C9" w:rsidRPr="004866D1">
              <w:rPr>
                <w:rFonts w:ascii="Times New Roman" w:hAnsi="Times New Roman"/>
                <w:b/>
                <w:color w:val="17365D" w:themeColor="text2" w:themeShade="BF"/>
              </w:rPr>
              <w:t xml:space="preserve"> </w:t>
            </w:r>
            <w:r w:rsidR="005167C9" w:rsidRPr="004866D1">
              <w:rPr>
                <w:rFonts w:ascii="Times New Roman" w:hAnsi="Times New Roman"/>
                <w:color w:val="17365D" w:themeColor="text2" w:themeShade="BF"/>
              </w:rPr>
              <w:t xml:space="preserve">Copii/ tineri/ adulți care au finalizat programe de tip a doua șansă, urmare a </w:t>
            </w:r>
            <w:r w:rsidR="00D232B0">
              <w:rPr>
                <w:rFonts w:ascii="Times New Roman" w:hAnsi="Times New Roman"/>
                <w:color w:val="17365D" w:themeColor="text2" w:themeShade="BF"/>
              </w:rPr>
              <w:t>sprijinului primit, din care:</w:t>
            </w:r>
            <w:r w:rsidR="005167C9" w:rsidRPr="004866D1">
              <w:rPr>
                <w:rFonts w:ascii="Times New Roman" w:hAnsi="Times New Roman"/>
                <w:color w:val="17365D" w:themeColor="text2" w:themeShade="BF"/>
              </w:rPr>
              <w:t>Adulţi 25-64 ani care nu au ab</w:t>
            </w:r>
            <w:r>
              <w:rPr>
                <w:rFonts w:ascii="Times New Roman" w:hAnsi="Times New Roman"/>
                <w:color w:val="17365D" w:themeColor="text2" w:themeShade="BF"/>
              </w:rPr>
              <w:t>solvit învăţământul obligatoriu</w:t>
            </w:r>
            <w:r w:rsidR="005167C9" w:rsidRPr="004866D1">
              <w:rPr>
                <w:rFonts w:ascii="Times New Roman" w:hAnsi="Times New Roman"/>
                <w:color w:val="17365D" w:themeColor="text2" w:themeShade="BF"/>
              </w:rPr>
              <w:t>;</w:t>
            </w:r>
          </w:p>
        </w:tc>
      </w:tr>
      <w:tr w:rsidR="00046A51" w:rsidRPr="004866D1" w14:paraId="29448E06" w14:textId="77777777" w:rsidTr="003618E8">
        <w:tc>
          <w:tcPr>
            <w:tcW w:w="799" w:type="dxa"/>
            <w:tcBorders>
              <w:bottom w:val="single" w:sz="4" w:space="0" w:color="auto"/>
            </w:tcBorders>
            <w:shd w:val="clear" w:color="auto" w:fill="EAF1DD" w:themeFill="accent3" w:themeFillTint="33"/>
          </w:tcPr>
          <w:p w14:paraId="768BBC51" w14:textId="77777777" w:rsidR="00046A51" w:rsidRPr="004866D1" w:rsidRDefault="008C6918"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lastRenderedPageBreak/>
              <w:t xml:space="preserve"> 4S83</w:t>
            </w:r>
          </w:p>
        </w:tc>
        <w:tc>
          <w:tcPr>
            <w:tcW w:w="1053" w:type="dxa"/>
            <w:tcBorders>
              <w:bottom w:val="single" w:sz="4" w:space="0" w:color="auto"/>
            </w:tcBorders>
            <w:shd w:val="clear" w:color="auto" w:fill="EAF1DD" w:themeFill="accent3" w:themeFillTint="33"/>
          </w:tcPr>
          <w:p w14:paraId="69C45746" w14:textId="77777777" w:rsidR="00046A51" w:rsidRPr="004866D1" w:rsidRDefault="008C6918"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Rezultat</w:t>
            </w:r>
          </w:p>
        </w:tc>
        <w:tc>
          <w:tcPr>
            <w:tcW w:w="3765" w:type="dxa"/>
            <w:tcBorders>
              <w:bottom w:val="single" w:sz="4" w:space="0" w:color="auto"/>
            </w:tcBorders>
            <w:shd w:val="clear" w:color="auto" w:fill="EAF1DD" w:themeFill="accent3" w:themeFillTint="33"/>
          </w:tcPr>
          <w:p w14:paraId="2C550F58" w14:textId="77777777" w:rsidR="0023134A" w:rsidRPr="004866D1" w:rsidRDefault="008C6918" w:rsidP="008C274B">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4S83 </w:t>
            </w:r>
            <w:r w:rsidRPr="004866D1">
              <w:rPr>
                <w:rFonts w:ascii="Times New Roman" w:hAnsi="Times New Roman" w:cs="Times New Roman"/>
                <w:color w:val="17365D" w:themeColor="text2" w:themeShade="BF"/>
              </w:rPr>
              <w:t>Copii/ tineri/ adulți care obțin o calificare la finalizarea programelor de tip a doua șansă</w:t>
            </w:r>
          </w:p>
          <w:p w14:paraId="563A608F" w14:textId="77777777" w:rsidR="008C6918" w:rsidRPr="004866D1" w:rsidRDefault="008C6918" w:rsidP="008C6918">
            <w:pPr>
              <w:pStyle w:val="Listparagraf"/>
              <w:numPr>
                <w:ilvl w:val="0"/>
                <w:numId w:val="9"/>
              </w:numPr>
              <w:tabs>
                <w:tab w:val="left" w:pos="303"/>
              </w:tabs>
              <w:ind w:left="0" w:firstLine="0"/>
              <w:jc w:val="both"/>
              <w:rPr>
                <w:rFonts w:ascii="Times New Roman" w:hAnsi="Times New Roman"/>
                <w:b/>
                <w:color w:val="17365D" w:themeColor="text2" w:themeShade="BF"/>
              </w:rPr>
            </w:pPr>
            <w:r w:rsidRPr="004866D1">
              <w:rPr>
                <w:rFonts w:ascii="Times New Roman" w:hAnsi="Times New Roman"/>
                <w:b/>
                <w:color w:val="17365D" w:themeColor="text2" w:themeShade="BF"/>
              </w:rPr>
              <w:t>4S83.1</w:t>
            </w:r>
            <w:r w:rsidRPr="004866D1">
              <w:rPr>
                <w:rFonts w:ascii="Times New Roman" w:hAnsi="Times New Roman"/>
                <w:color w:val="17365D" w:themeColor="text2" w:themeShade="BF"/>
              </w:rPr>
              <w:t xml:space="preserve"> Copii/ tineri/ adulți care obțin o calificare la finalizarea programelor</w:t>
            </w:r>
            <w:r w:rsidR="00D232B0">
              <w:rPr>
                <w:rFonts w:ascii="Times New Roman" w:hAnsi="Times New Roman"/>
                <w:color w:val="17365D" w:themeColor="text2" w:themeShade="BF"/>
              </w:rPr>
              <w:t xml:space="preserve"> de tip a doua șansă, din care: </w:t>
            </w:r>
            <w:r w:rsidRPr="004866D1">
              <w:rPr>
                <w:rFonts w:ascii="Times New Roman" w:hAnsi="Times New Roman"/>
                <w:b/>
                <w:color w:val="17365D" w:themeColor="text2" w:themeShade="BF"/>
              </w:rPr>
              <w:t>Tineri care au părăsit timpuriu şcoala, cu vârsta cuprinsă între 12-16 care au depăşit cu cel puţin 4 ani vârsta corespunzătoare clasei neabsolvite</w:t>
            </w:r>
          </w:p>
          <w:p w14:paraId="189733A1" w14:textId="77777777" w:rsidR="008C6918" w:rsidRPr="004866D1" w:rsidRDefault="008C6918" w:rsidP="008C6918">
            <w:pPr>
              <w:pStyle w:val="Listparagraf"/>
              <w:numPr>
                <w:ilvl w:val="0"/>
                <w:numId w:val="9"/>
              </w:numPr>
              <w:tabs>
                <w:tab w:val="left" w:pos="303"/>
              </w:tabs>
              <w:ind w:left="0" w:firstLine="0"/>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4S83.2 </w:t>
            </w:r>
            <w:r w:rsidRPr="004866D1">
              <w:rPr>
                <w:rFonts w:ascii="Times New Roman" w:hAnsi="Times New Roman"/>
                <w:color w:val="17365D" w:themeColor="text2" w:themeShade="BF"/>
              </w:rPr>
              <w:t xml:space="preserve">Copii/ tineri/ adulți care obțin o calificare la finalizarea programelor de tip a doua șansă, din care: </w:t>
            </w:r>
            <w:r w:rsidRPr="004866D1">
              <w:rPr>
                <w:rFonts w:ascii="Times New Roman" w:hAnsi="Times New Roman"/>
                <w:b/>
                <w:color w:val="17365D" w:themeColor="text2" w:themeShade="BF"/>
              </w:rPr>
              <w:t>Tineri 16-24 ani care au un loc de muncă și care nu au absolvit învăţământul obligatoriu</w:t>
            </w:r>
          </w:p>
          <w:p w14:paraId="7BA46D9E" w14:textId="77777777" w:rsidR="008C6918" w:rsidRPr="004866D1" w:rsidRDefault="00701288" w:rsidP="00701288">
            <w:pPr>
              <w:pStyle w:val="Listparagraf"/>
              <w:numPr>
                <w:ilvl w:val="0"/>
                <w:numId w:val="8"/>
              </w:numPr>
              <w:tabs>
                <w:tab w:val="left" w:pos="303"/>
              </w:tabs>
              <w:ind w:left="0" w:firstLine="20"/>
              <w:jc w:val="both"/>
              <w:rPr>
                <w:rFonts w:ascii="Times New Roman" w:hAnsi="Times New Roman"/>
                <w:b/>
                <w:color w:val="17365D" w:themeColor="text2" w:themeShade="BF"/>
              </w:rPr>
            </w:pPr>
            <w:r w:rsidRPr="004866D1">
              <w:rPr>
                <w:rFonts w:ascii="Times New Roman" w:hAnsi="Times New Roman"/>
                <w:b/>
                <w:color w:val="17365D" w:themeColor="text2" w:themeShade="BF"/>
              </w:rPr>
              <w:t xml:space="preserve">4S83.3 </w:t>
            </w:r>
            <w:r w:rsidRPr="004866D1">
              <w:rPr>
                <w:rFonts w:ascii="Times New Roman" w:hAnsi="Times New Roman"/>
                <w:color w:val="17365D" w:themeColor="text2" w:themeShade="BF"/>
              </w:rPr>
              <w:t xml:space="preserve">Copii/ tineri/ adulți care obțin o calificare la finalizarea programelor de tip a doua șansă, din care: </w:t>
            </w:r>
            <w:r w:rsidRPr="004866D1">
              <w:rPr>
                <w:rFonts w:ascii="Times New Roman" w:hAnsi="Times New Roman"/>
                <w:b/>
                <w:color w:val="17365D" w:themeColor="text2" w:themeShade="BF"/>
              </w:rPr>
              <w:t xml:space="preserve">Adulţi 25-64 </w:t>
            </w:r>
            <w:r w:rsidRPr="004866D1">
              <w:rPr>
                <w:rFonts w:ascii="Times New Roman" w:hAnsi="Times New Roman"/>
                <w:b/>
                <w:color w:val="17365D" w:themeColor="text2" w:themeShade="BF"/>
              </w:rPr>
              <w:lastRenderedPageBreak/>
              <w:t xml:space="preserve">ani care nu au absolvit învăţământul obligatoriu </w:t>
            </w:r>
          </w:p>
          <w:p w14:paraId="6E0E4733" w14:textId="77777777" w:rsidR="00D64836" w:rsidRPr="00D26114" w:rsidRDefault="00D64836" w:rsidP="00D26114">
            <w:pPr>
              <w:tabs>
                <w:tab w:val="left" w:pos="303"/>
              </w:tabs>
              <w:jc w:val="both"/>
              <w:rPr>
                <w:rFonts w:ascii="Times New Roman" w:hAnsi="Times New Roman"/>
                <w:b/>
                <w:color w:val="17365D" w:themeColor="text2" w:themeShade="BF"/>
              </w:rPr>
            </w:pPr>
          </w:p>
        </w:tc>
        <w:tc>
          <w:tcPr>
            <w:tcW w:w="8377" w:type="dxa"/>
            <w:tcBorders>
              <w:bottom w:val="single" w:sz="4" w:space="0" w:color="auto"/>
            </w:tcBorders>
            <w:shd w:val="clear" w:color="auto" w:fill="EAF1DD" w:themeFill="accent3" w:themeFillTint="33"/>
          </w:tcPr>
          <w:p w14:paraId="34CE52A9" w14:textId="77777777" w:rsidR="006E05C7" w:rsidRPr="004866D1" w:rsidRDefault="00701288" w:rsidP="008C691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lastRenderedPageBreak/>
              <w:t xml:space="preserve">Acest indicator reprezintă numărul de copii / tineri / adulţi care au obţinut o calificare la finalizarea programelor de tip a doua şansă, au fost sprijinite direct în cadrul Obiectivului Specific 6.4 şi care, </w:t>
            </w:r>
            <w:r w:rsidRPr="004866D1">
              <w:rPr>
                <w:rFonts w:ascii="Times New Roman" w:hAnsi="Times New Roman"/>
                <w:b/>
                <w:color w:val="17365D" w:themeColor="text2" w:themeShade="BF"/>
              </w:rPr>
              <w:t>la data intrării în operațiunile FSE</w:t>
            </w:r>
            <w:r w:rsidRPr="004866D1">
              <w:rPr>
                <w:rFonts w:ascii="Times New Roman" w:hAnsi="Times New Roman"/>
                <w:color w:val="17365D" w:themeColor="text2" w:themeShade="BF"/>
              </w:rPr>
              <w:t xml:space="preserve"> sunt rezidente în una din regiunile de dezvoltare eligibile.</w:t>
            </w:r>
          </w:p>
          <w:p w14:paraId="6A45DCDB" w14:textId="77777777" w:rsidR="00701288" w:rsidRPr="004866D1" w:rsidRDefault="00701288" w:rsidP="008C6918">
            <w:pPr>
              <w:pStyle w:val="Listparagraf"/>
              <w:ind w:left="0"/>
              <w:jc w:val="both"/>
              <w:rPr>
                <w:rFonts w:ascii="Times New Roman" w:hAnsi="Times New Roman"/>
                <w:color w:val="17365D" w:themeColor="text2" w:themeShade="BF"/>
              </w:rPr>
            </w:pPr>
          </w:p>
          <w:p w14:paraId="1536B7FF" w14:textId="77777777" w:rsidR="00701288" w:rsidRDefault="00701288" w:rsidP="00701288">
            <w:pPr>
              <w:pStyle w:val="Listparagraf"/>
              <w:ind w:left="0" w:firstLine="82"/>
              <w:jc w:val="both"/>
              <w:rPr>
                <w:rFonts w:ascii="Times New Roman" w:hAnsi="Times New Roman"/>
                <w:b/>
                <w:color w:val="FF0000"/>
              </w:rPr>
            </w:pPr>
            <w:r w:rsidRPr="004866D1">
              <w:rPr>
                <w:rFonts w:ascii="Times New Roman" w:hAnsi="Times New Roman"/>
                <w:b/>
                <w:color w:val="FF0000"/>
              </w:rPr>
              <w:t>EXPLICAȚIILE TERMENILOR</w:t>
            </w:r>
          </w:p>
          <w:p w14:paraId="6F3D5D78" w14:textId="77777777" w:rsidR="007336A7" w:rsidRPr="004866D1" w:rsidRDefault="007336A7" w:rsidP="00701288">
            <w:pPr>
              <w:pStyle w:val="Listparagraf"/>
              <w:ind w:left="0" w:firstLine="82"/>
              <w:jc w:val="both"/>
              <w:rPr>
                <w:rFonts w:ascii="Times New Roman" w:hAnsi="Times New Roman"/>
                <w:b/>
                <w:color w:val="FF0000"/>
              </w:rPr>
            </w:pPr>
          </w:p>
          <w:p w14:paraId="2037A867"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„Calificarea”</w:t>
            </w:r>
            <w:r w:rsidRPr="004866D1">
              <w:rPr>
                <w:rFonts w:ascii="Times New Roman" w:hAnsi="Times New Roman"/>
                <w:color w:val="17365D" w:themeColor="text2" w:themeShade="BF"/>
              </w:rPr>
              <w:t xml:space="preserve">, respectiv </w:t>
            </w:r>
            <w:r w:rsidRPr="004866D1">
              <w:rPr>
                <w:rFonts w:ascii="Times New Roman" w:hAnsi="Times New Roman"/>
                <w:b/>
                <w:color w:val="17365D" w:themeColor="text2" w:themeShade="BF"/>
              </w:rPr>
              <w:t>recalificarea</w:t>
            </w:r>
            <w:r w:rsidRPr="004866D1">
              <w:rPr>
                <w:rFonts w:ascii="Times New Roman" w:hAnsi="Times New Roman"/>
                <w:color w:val="17365D" w:themeColor="text2" w:themeShade="BF"/>
              </w:rPr>
              <w:t xml:space="preserve"> reprezintă pregătirea profesională care conduce la dobândirea unui ansamblu de competenţe profesionale care permit unei persoane să desfăşoare activităţi specifice uneia sau mai multor ocupaţii.</w:t>
            </w:r>
          </w:p>
          <w:p w14:paraId="124428CD"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Ordonanţa 129/2000 privind formarea profesională a adulţilor, cu modificările şi actualizările ulterioare</w:t>
            </w:r>
            <w:r w:rsidRPr="004866D1">
              <w:rPr>
                <w:rFonts w:ascii="Times New Roman" w:hAnsi="Times New Roman"/>
                <w:color w:val="17365D" w:themeColor="text2" w:themeShade="BF"/>
              </w:rPr>
              <w:t xml:space="preserve"> </w:t>
            </w:r>
          </w:p>
          <w:p w14:paraId="5BDDE87C" w14:textId="77777777" w:rsidR="00701288" w:rsidRPr="004866D1" w:rsidRDefault="00701288" w:rsidP="00701288">
            <w:pPr>
              <w:pStyle w:val="Listparagraf"/>
              <w:ind w:left="0"/>
              <w:jc w:val="both"/>
              <w:rPr>
                <w:rFonts w:ascii="Times New Roman" w:hAnsi="Times New Roman"/>
                <w:color w:val="17365D" w:themeColor="text2" w:themeShade="BF"/>
              </w:rPr>
            </w:pPr>
          </w:p>
          <w:p w14:paraId="6B2CB6BC"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„Programul A doua şansă“</w:t>
            </w:r>
            <w:r w:rsidRPr="004866D1">
              <w:rPr>
                <w:rFonts w:ascii="Times New Roman" w:hAnsi="Times New Roman"/>
                <w:color w:val="17365D" w:themeColor="text2" w:themeShade="BF"/>
              </w:rPr>
              <w:t xml:space="preserve"> este o iniţiativă a Ministerului Educaţiei și Cercetării Științifice, a cărei metodologie a fost aprobată prin Ordinul nr. 5248 / 31.08.2011, care are ca scop sprijinirea copiilor/tinerilor/adulţilor care nu au terminat învățământul obligatoriu și care doresc să își termine studiile. Programul A doua șansă conține două sub-programe, unul pentru învățământul primar și unul pentru învățământul secundar inferior. </w:t>
            </w:r>
          </w:p>
          <w:p w14:paraId="2D6B3466" w14:textId="77777777" w:rsidR="00701288" w:rsidRPr="004866D1" w:rsidRDefault="001858BE"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lastRenderedPageBreak/>
              <w:t xml:space="preserve">- </w:t>
            </w:r>
            <w:r w:rsidR="00701288" w:rsidRPr="004866D1">
              <w:rPr>
                <w:rFonts w:ascii="Times New Roman" w:hAnsi="Times New Roman"/>
                <w:color w:val="17365D" w:themeColor="text2" w:themeShade="BF"/>
              </w:rPr>
              <w:t>Programul A doua șansă pentru învățământul primar are ca scop sprijinirea copiilor/tinerilor/adulţilor pentru recuperarea învăţământului primar, fiind deschis tuturor celor care nu au finalizat acest nivel de studiu şi care au depăşit cu cel puţin patru ani vârsta de şcolarizare corespunzătoare clasei.</w:t>
            </w:r>
          </w:p>
          <w:p w14:paraId="04C5E854" w14:textId="77777777" w:rsidR="00701288" w:rsidRPr="004866D1" w:rsidRDefault="001858BE"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 xml:space="preserve">- </w:t>
            </w:r>
            <w:r w:rsidR="00701288" w:rsidRPr="004866D1">
              <w:rPr>
                <w:rFonts w:ascii="Times New Roman" w:hAnsi="Times New Roman"/>
                <w:color w:val="17365D" w:themeColor="text2" w:themeShade="BF"/>
              </w:rPr>
              <w:t>Programul A doua șansă pentru învățământul secundar inferior are drept scop sprijinirea persoanelor cu vârsta de peste 14 ani care nu au finalizat învățământul gimnazial, astfel încât acestea să își poată completa și finaliza educația de bază din cadrul învățământului obligatoriu, precum și pregătirea pentru obținerea unei calificări profesionale într-un anumit domeniu, îmbinând astfel pregătirea în domeniul educației de bază cu pregătirea pentru obținerea calificării profesionale.</w:t>
            </w:r>
          </w:p>
          <w:p w14:paraId="376E85A1"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 xml:space="preserve">Sursa: </w:t>
            </w:r>
            <w:r w:rsidRPr="004866D1">
              <w:rPr>
                <w:rFonts w:ascii="Times New Roman" w:hAnsi="Times New Roman"/>
                <w:i/>
                <w:color w:val="17365D" w:themeColor="text2" w:themeShade="BF"/>
              </w:rPr>
              <w:t>Ordinul nr. 5248/31.08.2011 al Ministerului Educației și Cercetării Științifice</w:t>
            </w:r>
          </w:p>
          <w:p w14:paraId="26094449" w14:textId="77777777" w:rsidR="00701288" w:rsidRPr="004866D1" w:rsidRDefault="00701288" w:rsidP="00701288">
            <w:pPr>
              <w:pStyle w:val="Listparagraf"/>
              <w:ind w:left="0"/>
              <w:jc w:val="both"/>
              <w:rPr>
                <w:rFonts w:ascii="Times New Roman" w:hAnsi="Times New Roman"/>
                <w:color w:val="17365D" w:themeColor="text2" w:themeShade="BF"/>
              </w:rPr>
            </w:pPr>
          </w:p>
          <w:p w14:paraId="4C8D7358"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„Data intrării în operațiunile FSE”</w:t>
            </w:r>
            <w:r w:rsidRPr="004866D1">
              <w:rPr>
                <w:rFonts w:ascii="Times New Roman" w:hAnsi="Times New Roman"/>
                <w:color w:val="17365D" w:themeColor="text2" w:themeShade="BF"/>
              </w:rPr>
              <w:t xml:space="preserve"> reprezintă „data la care persoana a beneficiat prima dată de sprijinul oferit prin operaţiune”. </w:t>
            </w:r>
          </w:p>
          <w:p w14:paraId="698ED41A"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Anexa D – Orientare practică privind colectarea şi validarea datelor din orientările Comisiei Europene</w:t>
            </w:r>
          </w:p>
          <w:p w14:paraId="276BE12F" w14:textId="77777777" w:rsidR="00701288" w:rsidRPr="004866D1" w:rsidRDefault="00701288" w:rsidP="00701288">
            <w:pPr>
              <w:pStyle w:val="Listparagraf"/>
              <w:ind w:left="0"/>
              <w:jc w:val="both"/>
              <w:rPr>
                <w:rFonts w:ascii="Times New Roman" w:hAnsi="Times New Roman"/>
                <w:color w:val="17365D" w:themeColor="text2" w:themeShade="BF"/>
              </w:rPr>
            </w:pPr>
          </w:p>
          <w:p w14:paraId="70AA8596"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”Operațiune”</w:t>
            </w:r>
            <w:r w:rsidRPr="004866D1">
              <w:rPr>
                <w:rFonts w:ascii="Times New Roman" w:hAnsi="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14:paraId="58D3D090"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Regulament (UE) Nr. 1303/2013 al Parlamentului European și al Consiliului din 17 decembrie 2013 de stabilire a unor dispoziții comune</w:t>
            </w:r>
          </w:p>
          <w:p w14:paraId="50F514EE" w14:textId="77777777" w:rsidR="00701288" w:rsidRPr="004866D1" w:rsidRDefault="00701288" w:rsidP="00701288">
            <w:pPr>
              <w:pStyle w:val="Listparagraf"/>
              <w:ind w:left="0"/>
              <w:jc w:val="both"/>
              <w:rPr>
                <w:rFonts w:ascii="Times New Roman" w:hAnsi="Times New Roman"/>
                <w:color w:val="17365D" w:themeColor="text2" w:themeShade="BF"/>
              </w:rPr>
            </w:pPr>
          </w:p>
          <w:p w14:paraId="6530C886"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”Învăţământul general obligatoriu”</w:t>
            </w:r>
            <w:r w:rsidRPr="004866D1">
              <w:rPr>
                <w:rFonts w:ascii="Times New Roman" w:hAnsi="Times New Roman"/>
                <w:color w:val="17365D" w:themeColor="text2" w:themeShade="BF"/>
              </w:rPr>
              <w:t xml:space="preserve"> este de 10 clase şi cuprinde învăţământul primar şi cel gimnazial. Învăţământul liceal devine obligatoriu până cel mai târziu în anul 2020.</w:t>
            </w:r>
          </w:p>
          <w:p w14:paraId="1B89A342"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Sursa:</w:t>
            </w:r>
            <w:r w:rsidRPr="004866D1">
              <w:rPr>
                <w:rFonts w:ascii="Times New Roman" w:hAnsi="Times New Roman"/>
                <w:color w:val="17365D" w:themeColor="text2" w:themeShade="BF"/>
              </w:rPr>
              <w:t xml:space="preserve"> </w:t>
            </w:r>
            <w:r w:rsidRPr="004866D1">
              <w:rPr>
                <w:rFonts w:ascii="Times New Roman" w:hAnsi="Times New Roman"/>
                <w:i/>
                <w:color w:val="17365D" w:themeColor="text2" w:themeShade="BF"/>
              </w:rPr>
              <w:t>Legea educației naționale 1/2011, cu modificările și completările ulterioare</w:t>
            </w:r>
          </w:p>
          <w:p w14:paraId="0A48E802" w14:textId="77777777" w:rsidR="00701288" w:rsidRPr="004866D1" w:rsidRDefault="00701288" w:rsidP="00701288">
            <w:pPr>
              <w:pStyle w:val="Listparagraf"/>
              <w:ind w:left="0"/>
              <w:jc w:val="both"/>
              <w:rPr>
                <w:rFonts w:ascii="Times New Roman" w:hAnsi="Times New Roman"/>
                <w:color w:val="17365D" w:themeColor="text2" w:themeShade="BF"/>
              </w:rPr>
            </w:pPr>
          </w:p>
          <w:p w14:paraId="29F93DB7"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b/>
                <w:color w:val="17365D" w:themeColor="text2" w:themeShade="BF"/>
              </w:rPr>
              <w:t>"Loc de muncă"</w:t>
            </w:r>
            <w:r w:rsidRPr="004866D1">
              <w:rPr>
                <w:rFonts w:ascii="Times New Roman" w:hAnsi="Times New Roman"/>
                <w:color w:val="17365D" w:themeColor="text2" w:themeShade="BF"/>
              </w:rPr>
              <w:t xml:space="preserve"> înseamnă orice muncă prestată pentru salariu sau profit în săptămâna de referinţă, chiar şi timp de o oră. Salariul include plăţi în numerar sau „plăţi în natură” (plata în bunuri sau servicii în locul banilor), indiferent dacă aceasta a fost primită în săptămâna în </w:t>
            </w:r>
            <w:r w:rsidRPr="004866D1">
              <w:rPr>
                <w:rFonts w:ascii="Times New Roman" w:hAnsi="Times New Roman"/>
                <w:color w:val="17365D" w:themeColor="text2" w:themeShade="BF"/>
              </w:rPr>
              <w:lastRenderedPageBreak/>
              <w:t xml:space="preserve">care a fost prestată munca sau nu. Sunt considerate încadrate în muncă şi persoanele care primesc salarii pentru formare la locul de muncă, care implică producţia de bunuri sau livrarea de servicii (ESA 11.13 f). </w:t>
            </w:r>
          </w:p>
          <w:p w14:paraId="59C156AB"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Şi persoanele care desfăşoară activităţi independente într-o întreprindere, fermă sau cabinet profesional se consideră că este încadrată în muncă dacă se aplică oricare dintre următoarele:</w:t>
            </w:r>
          </w:p>
          <w:p w14:paraId="6926B902"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1) Persoana lucrează în propria întreprindere, cabinet profesional sau fermă în scopul realizării de profit, chiar dacă întreprinderea nu reuşeşte să aducă profit.</w:t>
            </w:r>
          </w:p>
          <w:p w14:paraId="0D94683B"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2) Persoana petrece timp pentru conducerea unei întreprinderi, unui cabinet profesional sau unei ferme chiar dacă nu au fost realizate vânzări, nu au fost prestate servicii profesionale sau nu s-a produs nimic efectiv (de exemplu un fermier care întreprinde activităţi de întreţinere a fermei; un arhitect care petrece timp aşteptând clienţii la biroul său; un pescar care îşi repară barca sau plasele pentru utilizare viitoare; o persoană care participă la o convenţie sau un seminar).</w:t>
            </w:r>
          </w:p>
          <w:p w14:paraId="116F657F" w14:textId="77777777" w:rsidR="00701288" w:rsidRPr="004866D1" w:rsidRDefault="00701288" w:rsidP="00701288">
            <w:pPr>
              <w:pStyle w:val="Listparagraf"/>
              <w:ind w:left="0"/>
              <w:jc w:val="both"/>
              <w:rPr>
                <w:rFonts w:ascii="Times New Roman" w:hAnsi="Times New Roman"/>
                <w:color w:val="17365D" w:themeColor="text2" w:themeShade="BF"/>
              </w:rPr>
            </w:pPr>
            <w:r w:rsidRPr="004866D1">
              <w:rPr>
                <w:rFonts w:ascii="Times New Roman" w:hAnsi="Times New Roman"/>
                <w:color w:val="17365D" w:themeColor="text2" w:themeShade="BF"/>
              </w:rPr>
              <w:t>3) Persoana este în decurs de deschidere a unei întreprinderi, ferme sau cabinet profesional; aceasta include cumpărarea sau instalarea de echipamente şi comandarea consumabilelor în pregătire pentru deschiderea unei noi întreprinderi. Un membru neplătit al familiei se consideră încadrat în muncă dacă munca respectivă contribuie direct la o întreprindere, fermă sau cabinet profesional deţinut sau exploatat de un membru asociat din aceeaşi gospodărie.</w:t>
            </w:r>
          </w:p>
          <w:p w14:paraId="7995663E" w14:textId="77777777" w:rsidR="00701288" w:rsidRPr="004866D1" w:rsidRDefault="00701288" w:rsidP="00701288">
            <w:pPr>
              <w:pStyle w:val="Listparagraf"/>
              <w:ind w:left="0"/>
              <w:jc w:val="both"/>
              <w:rPr>
                <w:rFonts w:ascii="Times New Roman" w:hAnsi="Times New Roman"/>
                <w:color w:val="17365D" w:themeColor="text2" w:themeShade="BF"/>
              </w:rPr>
            </w:pPr>
          </w:p>
          <w:p w14:paraId="73803FB2" w14:textId="77777777" w:rsidR="00701288" w:rsidRDefault="00701288" w:rsidP="00701288">
            <w:pPr>
              <w:pStyle w:val="Listparagraf"/>
              <w:ind w:left="0"/>
              <w:jc w:val="both"/>
              <w:rPr>
                <w:rFonts w:ascii="Times New Roman" w:hAnsi="Times New Roman"/>
                <w:b/>
                <w:color w:val="FF0000"/>
              </w:rPr>
            </w:pPr>
            <w:r w:rsidRPr="004866D1">
              <w:rPr>
                <w:rFonts w:ascii="Times New Roman" w:hAnsi="Times New Roman"/>
                <w:b/>
                <w:color w:val="FF0000"/>
              </w:rPr>
              <w:t>DATELE VOR FI COLECTATE, MONITORIZATE ŞI RAPORTATE PENTRU URMĂTOARELE CATEGORII:</w:t>
            </w:r>
          </w:p>
          <w:p w14:paraId="1A189484" w14:textId="77777777" w:rsidR="007336A7" w:rsidRPr="004866D1" w:rsidRDefault="007336A7" w:rsidP="00701288">
            <w:pPr>
              <w:pStyle w:val="Listparagraf"/>
              <w:ind w:left="0"/>
              <w:jc w:val="both"/>
              <w:rPr>
                <w:rFonts w:ascii="Times New Roman" w:hAnsi="Times New Roman"/>
                <w:b/>
                <w:color w:val="FF0000"/>
              </w:rPr>
            </w:pPr>
          </w:p>
          <w:p w14:paraId="3C064161" w14:textId="77777777" w:rsidR="001858BE" w:rsidRPr="008820EC" w:rsidRDefault="008820EC" w:rsidP="008820EC">
            <w:pPr>
              <w:pStyle w:val="Listparagraf"/>
              <w:numPr>
                <w:ilvl w:val="0"/>
                <w:numId w:val="9"/>
              </w:numPr>
              <w:tabs>
                <w:tab w:val="left" w:pos="224"/>
                <w:tab w:val="left" w:pos="366"/>
                <w:tab w:val="left" w:pos="507"/>
              </w:tabs>
              <w:ind w:left="224" w:hanging="142"/>
              <w:jc w:val="both"/>
              <w:rPr>
                <w:rFonts w:ascii="Times New Roman" w:hAnsi="Times New Roman"/>
                <w:color w:val="17365D" w:themeColor="text2" w:themeShade="BF"/>
              </w:rPr>
            </w:pPr>
            <w:r>
              <w:rPr>
                <w:rFonts w:ascii="Times New Roman" w:hAnsi="Times New Roman"/>
                <w:b/>
                <w:color w:val="17365D" w:themeColor="text2" w:themeShade="BF"/>
              </w:rPr>
              <w:t>4S83.1</w:t>
            </w:r>
            <w:r w:rsidR="001858BE" w:rsidRPr="004866D1">
              <w:rPr>
                <w:rFonts w:ascii="Times New Roman" w:hAnsi="Times New Roman"/>
                <w:color w:val="17365D" w:themeColor="text2" w:themeShade="BF"/>
              </w:rPr>
              <w:t xml:space="preserve"> Copii/ tineri/ adulți care obțin o calificare la finalizarea programelor d</w:t>
            </w:r>
            <w:r w:rsidR="00D232B0">
              <w:rPr>
                <w:rFonts w:ascii="Times New Roman" w:hAnsi="Times New Roman"/>
                <w:color w:val="17365D" w:themeColor="text2" w:themeShade="BF"/>
              </w:rPr>
              <w:t xml:space="preserve">e tip a doua șansă, din care: </w:t>
            </w:r>
            <w:r w:rsidR="001858BE" w:rsidRPr="004866D1">
              <w:rPr>
                <w:rFonts w:ascii="Times New Roman" w:hAnsi="Times New Roman"/>
                <w:color w:val="17365D" w:themeColor="text2" w:themeShade="BF"/>
              </w:rPr>
              <w:t>Tineri care au părăsit timpuriu şcoala, cu vârsta cuprinsă între 12-16 care au depăşit cu cel puţin 4 ani vârsta cor</w:t>
            </w:r>
            <w:r>
              <w:rPr>
                <w:rFonts w:ascii="Times New Roman" w:hAnsi="Times New Roman"/>
                <w:color w:val="17365D" w:themeColor="text2" w:themeShade="BF"/>
              </w:rPr>
              <w:t>espunzătoare clasei neabsolvite;</w:t>
            </w:r>
          </w:p>
          <w:p w14:paraId="5706ED45" w14:textId="77777777" w:rsidR="001858BE" w:rsidRPr="00796AF9" w:rsidRDefault="00796AF9" w:rsidP="00796AF9">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Pr>
                <w:rFonts w:ascii="Times New Roman" w:hAnsi="Times New Roman"/>
                <w:b/>
                <w:color w:val="17365D" w:themeColor="text2" w:themeShade="BF"/>
              </w:rPr>
              <w:t xml:space="preserve">4S83.2.     </w:t>
            </w:r>
            <w:r w:rsidR="001858BE" w:rsidRPr="004866D1">
              <w:rPr>
                <w:rFonts w:ascii="Times New Roman" w:hAnsi="Times New Roman"/>
                <w:color w:val="17365D" w:themeColor="text2" w:themeShade="BF"/>
              </w:rPr>
              <w:t xml:space="preserve">Copii/ tineri/ adulți care obțin o calificare la finalizarea programelor de tip </w:t>
            </w:r>
            <w:r w:rsidR="00D232B0">
              <w:rPr>
                <w:rFonts w:ascii="Times New Roman" w:hAnsi="Times New Roman"/>
                <w:color w:val="17365D" w:themeColor="text2" w:themeShade="BF"/>
              </w:rPr>
              <w:t xml:space="preserve">a doua șansă, din care: </w:t>
            </w:r>
            <w:r w:rsidR="001858BE" w:rsidRPr="004866D1">
              <w:rPr>
                <w:rFonts w:ascii="Times New Roman" w:hAnsi="Times New Roman"/>
                <w:color w:val="17365D" w:themeColor="text2" w:themeShade="BF"/>
              </w:rPr>
              <w:t>Tineri 16-24 ani care au un loc de muncă și care nu au ab</w:t>
            </w:r>
            <w:r>
              <w:rPr>
                <w:rFonts w:ascii="Times New Roman" w:hAnsi="Times New Roman"/>
                <w:color w:val="17365D" w:themeColor="text2" w:themeShade="BF"/>
              </w:rPr>
              <w:t>solvit învăţământul obligatoriu</w:t>
            </w:r>
            <w:r w:rsidR="001858BE" w:rsidRPr="00796AF9">
              <w:rPr>
                <w:rFonts w:ascii="Times New Roman" w:hAnsi="Times New Roman"/>
                <w:color w:val="17365D" w:themeColor="text2" w:themeShade="BF"/>
              </w:rPr>
              <w:t>;</w:t>
            </w:r>
          </w:p>
          <w:p w14:paraId="3FC95166" w14:textId="77777777" w:rsidR="001858BE" w:rsidRPr="00796AF9" w:rsidRDefault="001858BE" w:rsidP="00796AF9">
            <w:pPr>
              <w:pStyle w:val="Listparagraf"/>
              <w:numPr>
                <w:ilvl w:val="0"/>
                <w:numId w:val="7"/>
              </w:numPr>
              <w:tabs>
                <w:tab w:val="left" w:pos="224"/>
                <w:tab w:val="left" w:pos="571"/>
              </w:tabs>
              <w:ind w:left="224" w:hanging="224"/>
              <w:jc w:val="both"/>
              <w:rPr>
                <w:rFonts w:ascii="Times New Roman" w:hAnsi="Times New Roman"/>
                <w:color w:val="17365D" w:themeColor="text2" w:themeShade="BF"/>
              </w:rPr>
            </w:pPr>
            <w:r w:rsidRPr="004866D1">
              <w:rPr>
                <w:rFonts w:ascii="Times New Roman" w:hAnsi="Times New Roman"/>
                <w:b/>
                <w:color w:val="17365D" w:themeColor="text2" w:themeShade="BF"/>
              </w:rPr>
              <w:t>4</w:t>
            </w:r>
            <w:r w:rsidR="00796AF9">
              <w:rPr>
                <w:rFonts w:ascii="Times New Roman" w:hAnsi="Times New Roman"/>
                <w:b/>
                <w:color w:val="17365D" w:themeColor="text2" w:themeShade="BF"/>
              </w:rPr>
              <w:t>S83.3.</w:t>
            </w:r>
            <w:r w:rsidRPr="004866D1">
              <w:rPr>
                <w:rFonts w:ascii="Times New Roman" w:hAnsi="Times New Roman"/>
                <w:b/>
                <w:color w:val="17365D" w:themeColor="text2" w:themeShade="BF"/>
              </w:rPr>
              <w:t xml:space="preserve"> </w:t>
            </w:r>
            <w:r w:rsidRPr="004866D1">
              <w:rPr>
                <w:rFonts w:ascii="Times New Roman" w:hAnsi="Times New Roman"/>
                <w:color w:val="17365D" w:themeColor="text2" w:themeShade="BF"/>
              </w:rPr>
              <w:t>Copii/ tineri/ adulți care obțin o calificare la finalizarea programelor de tip a doua șansă, din care: Adulţi 25-64 ani care nu au ab</w:t>
            </w:r>
            <w:r w:rsidR="00796AF9">
              <w:rPr>
                <w:rFonts w:ascii="Times New Roman" w:hAnsi="Times New Roman"/>
                <w:color w:val="17365D" w:themeColor="text2" w:themeShade="BF"/>
              </w:rPr>
              <w:t>solvit învăţământul obligatoriu.</w:t>
            </w:r>
          </w:p>
        </w:tc>
      </w:tr>
      <w:tr w:rsidR="00046A51" w:rsidRPr="004866D1" w14:paraId="25ED9F41" w14:textId="77777777" w:rsidTr="003618E8">
        <w:tc>
          <w:tcPr>
            <w:tcW w:w="799" w:type="dxa"/>
            <w:shd w:val="clear" w:color="auto" w:fill="F2DBDB" w:themeFill="accent2" w:themeFillTint="33"/>
          </w:tcPr>
          <w:p w14:paraId="46093919" w14:textId="77777777" w:rsidR="00046A51" w:rsidRPr="004866D1" w:rsidRDefault="00960CEE"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lastRenderedPageBreak/>
              <w:t>4S94</w:t>
            </w:r>
          </w:p>
        </w:tc>
        <w:tc>
          <w:tcPr>
            <w:tcW w:w="1053" w:type="dxa"/>
            <w:shd w:val="clear" w:color="auto" w:fill="F2DBDB" w:themeFill="accent2" w:themeFillTint="33"/>
          </w:tcPr>
          <w:p w14:paraId="6AE04168" w14:textId="77777777" w:rsidR="004371A5" w:rsidRPr="004866D1" w:rsidRDefault="00960CEE" w:rsidP="004371A5">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Realizare</w:t>
            </w:r>
          </w:p>
        </w:tc>
        <w:tc>
          <w:tcPr>
            <w:tcW w:w="3765" w:type="dxa"/>
            <w:shd w:val="clear" w:color="auto" w:fill="F2DBDB" w:themeFill="accent2" w:themeFillTint="33"/>
          </w:tcPr>
          <w:p w14:paraId="383A1E01" w14:textId="77777777" w:rsidR="00E460E7" w:rsidRPr="004866D1" w:rsidRDefault="00960CEE" w:rsidP="00D64836">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4S94 - </w:t>
            </w:r>
            <w:r w:rsidRPr="004866D1">
              <w:rPr>
                <w:rFonts w:ascii="Times New Roman" w:hAnsi="Times New Roman" w:cs="Times New Roman"/>
                <w:color w:val="17365D" w:themeColor="text2" w:themeShade="BF"/>
              </w:rPr>
              <w:t>Personal didactic/ personal de sprijin care beneficiază de programe de formare/ schimb de bune practici etc</w:t>
            </w:r>
          </w:p>
          <w:p w14:paraId="289DE382" w14:textId="77777777" w:rsidR="00D64836" w:rsidRPr="004866D1" w:rsidRDefault="00D64836" w:rsidP="00D71204">
            <w:pPr>
              <w:pStyle w:val="Listparagraf"/>
              <w:autoSpaceDE w:val="0"/>
              <w:autoSpaceDN w:val="0"/>
              <w:adjustRightInd w:val="0"/>
              <w:jc w:val="both"/>
              <w:rPr>
                <w:rFonts w:ascii="Times New Roman" w:hAnsi="Times New Roman"/>
                <w:b/>
                <w:color w:val="17365D" w:themeColor="text2" w:themeShade="BF"/>
              </w:rPr>
            </w:pPr>
          </w:p>
        </w:tc>
        <w:tc>
          <w:tcPr>
            <w:tcW w:w="8377" w:type="dxa"/>
            <w:shd w:val="clear" w:color="auto" w:fill="F2DBDB" w:themeFill="accent2" w:themeFillTint="33"/>
          </w:tcPr>
          <w:p w14:paraId="4C2DAF38"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lastRenderedPageBreak/>
              <w:t xml:space="preserve">Acest indicator reprezintă numărul de persoane care beneficiază de programe de formare / schimb de bune practici, au fost sprijinite direct în cadrul Obiectivului Specific 6.6 şi care, </w:t>
            </w:r>
            <w:r w:rsidRPr="004866D1">
              <w:rPr>
                <w:rFonts w:ascii="Times New Roman" w:hAnsi="Times New Roman" w:cs="Times New Roman"/>
                <w:b/>
                <w:color w:val="17365D" w:themeColor="text2" w:themeShade="BF"/>
              </w:rPr>
              <w:t>la data intrării în operațiunile FSE</w:t>
            </w:r>
            <w:r w:rsidRPr="004866D1">
              <w:rPr>
                <w:rFonts w:ascii="Times New Roman" w:hAnsi="Times New Roman" w:cs="Times New Roman"/>
                <w:color w:val="17365D" w:themeColor="text2" w:themeShade="BF"/>
              </w:rPr>
              <w:t>, îndeplinesc cumulativ următoarele criterii:</w:t>
            </w:r>
          </w:p>
          <w:p w14:paraId="0FA7CBA4" w14:textId="77777777" w:rsidR="00E460E7" w:rsidRPr="004866D1" w:rsidRDefault="00E460E7" w:rsidP="00E460E7">
            <w:pPr>
              <w:pStyle w:val="Listparagraf"/>
              <w:numPr>
                <w:ilvl w:val="0"/>
                <w:numId w:val="11"/>
              </w:numPr>
              <w:jc w:val="both"/>
              <w:rPr>
                <w:rFonts w:ascii="Times New Roman" w:hAnsi="Times New Roman"/>
                <w:color w:val="17365D" w:themeColor="text2" w:themeShade="BF"/>
              </w:rPr>
            </w:pPr>
            <w:r w:rsidRPr="004866D1">
              <w:rPr>
                <w:rFonts w:ascii="Times New Roman" w:hAnsi="Times New Roman"/>
                <w:color w:val="17365D" w:themeColor="text2" w:themeShade="BF"/>
              </w:rPr>
              <w:lastRenderedPageBreak/>
              <w:t>activează în una din regiunile de dezvoltare eligibile;</w:t>
            </w:r>
          </w:p>
          <w:p w14:paraId="333C1351" w14:textId="77777777" w:rsidR="00E460E7" w:rsidRPr="004866D1" w:rsidRDefault="00E460E7" w:rsidP="00E460E7">
            <w:pPr>
              <w:pStyle w:val="Listparagraf"/>
              <w:numPr>
                <w:ilvl w:val="0"/>
                <w:numId w:val="11"/>
              </w:numPr>
              <w:jc w:val="both"/>
              <w:rPr>
                <w:rFonts w:ascii="Times New Roman" w:hAnsi="Times New Roman"/>
                <w:color w:val="17365D" w:themeColor="text2" w:themeShade="BF"/>
              </w:rPr>
            </w:pPr>
            <w:r w:rsidRPr="004866D1">
              <w:rPr>
                <w:rFonts w:ascii="Times New Roman" w:hAnsi="Times New Roman"/>
                <w:color w:val="17365D" w:themeColor="text2" w:themeShade="BF"/>
              </w:rPr>
              <w:t>sunt personal didactic / personal de sprijin etc. din învăţământul preuniversitar.</w:t>
            </w:r>
          </w:p>
          <w:p w14:paraId="22BDE1DF" w14:textId="77777777" w:rsidR="00E460E7" w:rsidRPr="004866D1" w:rsidRDefault="00E460E7" w:rsidP="00E460E7">
            <w:pPr>
              <w:jc w:val="both"/>
              <w:rPr>
                <w:rFonts w:ascii="Times New Roman" w:hAnsi="Times New Roman" w:cs="Times New Roman"/>
                <w:b/>
                <w:color w:val="FF0000"/>
              </w:rPr>
            </w:pPr>
          </w:p>
          <w:p w14:paraId="698EDA83" w14:textId="77777777" w:rsidR="00E460E7" w:rsidRDefault="00E460E7" w:rsidP="00E460E7">
            <w:pPr>
              <w:jc w:val="both"/>
              <w:rPr>
                <w:rFonts w:ascii="Times New Roman" w:hAnsi="Times New Roman" w:cs="Times New Roman"/>
                <w:b/>
                <w:color w:val="FF0000"/>
              </w:rPr>
            </w:pPr>
            <w:r w:rsidRPr="004866D1">
              <w:rPr>
                <w:rFonts w:ascii="Times New Roman" w:hAnsi="Times New Roman" w:cs="Times New Roman"/>
                <w:b/>
                <w:color w:val="FF0000"/>
              </w:rPr>
              <w:t>EXPLICAȚIILE TERMENILOR</w:t>
            </w:r>
          </w:p>
          <w:p w14:paraId="2861BDC4" w14:textId="77777777" w:rsidR="007336A7" w:rsidRPr="004866D1" w:rsidRDefault="007336A7" w:rsidP="00E460E7">
            <w:pPr>
              <w:jc w:val="both"/>
              <w:rPr>
                <w:rFonts w:ascii="Times New Roman" w:hAnsi="Times New Roman" w:cs="Times New Roman"/>
                <w:b/>
                <w:color w:val="FF0000"/>
              </w:rPr>
            </w:pPr>
          </w:p>
          <w:p w14:paraId="48B9CA71"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”Personalul din învăţământul preuniversitar”</w:t>
            </w:r>
            <w:r w:rsidRPr="004866D1">
              <w:rPr>
                <w:rFonts w:ascii="Times New Roman" w:hAnsi="Times New Roman" w:cs="Times New Roman"/>
                <w:color w:val="17365D" w:themeColor="text2" w:themeShade="BF"/>
              </w:rPr>
              <w:t xml:space="preserve"> este format din personal didactic, personal didactic auxiliar şi personal administrativ sau nedidactic.</w:t>
            </w:r>
          </w:p>
          <w:p w14:paraId="1A981A68"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14:paraId="5839DAF3" w14:textId="77777777" w:rsidR="00E460E7" w:rsidRPr="004866D1" w:rsidRDefault="00E460E7" w:rsidP="00E460E7">
            <w:pPr>
              <w:jc w:val="both"/>
              <w:rPr>
                <w:rFonts w:ascii="Times New Roman" w:hAnsi="Times New Roman" w:cs="Times New Roman"/>
                <w:color w:val="17365D" w:themeColor="text2" w:themeShade="BF"/>
              </w:rPr>
            </w:pPr>
          </w:p>
          <w:p w14:paraId="3E918DF2"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”Personalul didactic”</w:t>
            </w:r>
            <w:r w:rsidRPr="004866D1">
              <w:rPr>
                <w:rFonts w:ascii="Times New Roman" w:hAnsi="Times New Roman" w:cs="Times New Roman"/>
                <w:color w:val="17365D" w:themeColor="text2" w:themeShade="BF"/>
              </w:rPr>
              <w:t xml:space="preserve"> cuprinde persoanele din sistemul de învăţământ responsabile cu instruirea şi educaţia. Din categoria personalului didactic pot face parte persoanele care îndeplinesc condiţiile de studii prevăzute de lege, care au capacitatea de exercitare deplină a drepturilor, o conduită morală conformă deontologiei profesionale şi sunt apte din punct de vedere medical şi psihologic pentru îndeplinirea funcţiei.</w:t>
            </w:r>
          </w:p>
          <w:p w14:paraId="70FF4571"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14:paraId="0C17F9AA" w14:textId="77777777" w:rsidR="00E460E7" w:rsidRPr="004866D1" w:rsidRDefault="00E460E7" w:rsidP="00E460E7">
            <w:pPr>
              <w:jc w:val="both"/>
              <w:rPr>
                <w:rFonts w:ascii="Times New Roman" w:hAnsi="Times New Roman" w:cs="Times New Roman"/>
                <w:color w:val="17365D" w:themeColor="text2" w:themeShade="BF"/>
              </w:rPr>
            </w:pPr>
          </w:p>
          <w:p w14:paraId="0ED19ABE"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”Personalul didactic auxiliar”</w:t>
            </w:r>
            <w:r w:rsidRPr="004866D1">
              <w:rPr>
                <w:rFonts w:ascii="Times New Roman" w:hAnsi="Times New Roman" w:cs="Times New Roman"/>
                <w:color w:val="17365D" w:themeColor="text2" w:themeShade="BF"/>
              </w:rPr>
              <w:t xml:space="preserve"> este format din: </w:t>
            </w:r>
          </w:p>
          <w:p w14:paraId="1A2A3667"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 bibliotecar, documentarist, redactor; </w:t>
            </w:r>
          </w:p>
          <w:p w14:paraId="6075DCEA"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b) informatician; </w:t>
            </w:r>
          </w:p>
          <w:p w14:paraId="24A8F27F"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c) laborant; </w:t>
            </w:r>
          </w:p>
          <w:p w14:paraId="006BC4C9"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d) tehnician; </w:t>
            </w:r>
          </w:p>
          <w:p w14:paraId="416913E8"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e) pedagog şcolar; </w:t>
            </w:r>
          </w:p>
          <w:p w14:paraId="772D90A8"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f) instructor de educaţie extraşcolară; </w:t>
            </w:r>
          </w:p>
          <w:p w14:paraId="2A137F7C"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g) asistent social; </w:t>
            </w:r>
          </w:p>
          <w:p w14:paraId="490E74AA"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h) corepetitor; </w:t>
            </w:r>
          </w:p>
          <w:p w14:paraId="4A9E7593"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i) mediator şcolar; </w:t>
            </w:r>
          </w:p>
          <w:p w14:paraId="3C115DBF"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j) secretar; </w:t>
            </w:r>
          </w:p>
          <w:p w14:paraId="01463DF5"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k) administrator financiar (contabil); </w:t>
            </w:r>
          </w:p>
          <w:p w14:paraId="7EC3A41C"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l) instructor-animator; </w:t>
            </w:r>
          </w:p>
          <w:p w14:paraId="327BCAA6"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m) administrator de patrimoniu.</w:t>
            </w:r>
          </w:p>
          <w:p w14:paraId="521A06B7"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Sursa: Legea educației naționale 1/2011, cu modificările și completările ulterioare</w:t>
            </w:r>
          </w:p>
          <w:p w14:paraId="4B806E1A" w14:textId="77777777" w:rsidR="00E460E7" w:rsidRPr="004866D1" w:rsidRDefault="00E460E7" w:rsidP="00E460E7">
            <w:pPr>
              <w:jc w:val="both"/>
              <w:rPr>
                <w:rFonts w:ascii="Times New Roman" w:hAnsi="Times New Roman" w:cs="Times New Roman"/>
                <w:color w:val="17365D" w:themeColor="text2" w:themeShade="BF"/>
              </w:rPr>
            </w:pPr>
          </w:p>
          <w:p w14:paraId="190CAA33"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lastRenderedPageBreak/>
              <w:t>„Programele de formare“:</w:t>
            </w:r>
            <w:r w:rsidRPr="004866D1">
              <w:rPr>
                <w:rFonts w:ascii="Times New Roman" w:hAnsi="Times New Roman" w:cs="Times New Roman"/>
                <w:color w:val="17365D" w:themeColor="text2" w:themeShade="BF"/>
              </w:rPr>
              <w:t xml:space="preserve"> dezvoltarea profesională a personalului didactic, de conducere, de îndrumare şi de control şi recalificarea profesională sunt fundamentate pe standardele profesionale pentru profesia didactică, standarde de calitate şi competenţe profesionale şi au următoarele finalităţi generale: </w:t>
            </w:r>
          </w:p>
          <w:p w14:paraId="15EA1656"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 actualizarea şi dezvoltarea competenţelor în domeniul de specializare corespunzător funcţiei didactice ocupate, precum şi în domeniul psihopedagogic şi metodic; </w:t>
            </w:r>
          </w:p>
          <w:p w14:paraId="5067905F"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b) dezvoltarea competenţelor pentru evoluţia în cariera didactică, prin sistemul de pregătire şi obţinere a gradelor didactice; </w:t>
            </w:r>
          </w:p>
          <w:p w14:paraId="301A7005"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c) dobândirea sau dezvoltarea competenţelor de conducere, de îndrumare şi de control; </w:t>
            </w:r>
          </w:p>
          <w:p w14:paraId="01482BB0"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d) dobândirea de noi competenţe, prin programe de conversie pentru noi specializări şi/sau ocuparea de noi funcţii didactice, altele decât cele ocupate în baza formării iniţiale; </w:t>
            </w:r>
          </w:p>
          <w:p w14:paraId="48C0B76F"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e) dobândirea unor competenţe complementare prin care se extinde categoria de activităţi ce pot fi prestate în activitatea curentă, cum ar fi predarea asistată de calculator, predarea în limbi străine, consilierea educaţională şi orientarea în carieră, educaţia adulţilor şi altele; </w:t>
            </w:r>
          </w:p>
          <w:p w14:paraId="2449F585"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f) dezvoltarea şi extinderea competenţelor transversale privind interacţiunea şi comunicarea cu mediul social şi cu mediul pedagogic, asumarea de responsabilităţi privind organizarea, conducerea şi îmbunătăţirea performanţei strategice a grupurilor profesionale, autocontrolul şi analiza reflexivă a propriei activităţi şi altele.</w:t>
            </w:r>
          </w:p>
          <w:p w14:paraId="445CA63D"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14:paraId="31625178" w14:textId="77777777" w:rsidR="00E460E7" w:rsidRPr="004866D1" w:rsidRDefault="00E460E7" w:rsidP="00E460E7">
            <w:pPr>
              <w:jc w:val="both"/>
              <w:rPr>
                <w:rFonts w:ascii="Times New Roman" w:hAnsi="Times New Roman" w:cs="Times New Roman"/>
                <w:color w:val="17365D" w:themeColor="text2" w:themeShade="BF"/>
              </w:rPr>
            </w:pPr>
          </w:p>
          <w:p w14:paraId="23DC443C"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 „Schimburi de bune practici”</w:t>
            </w:r>
            <w:r w:rsidRPr="004866D1">
              <w:rPr>
                <w:rFonts w:ascii="Times New Roman" w:hAnsi="Times New Roman" w:cs="Times New Roman"/>
                <w:color w:val="17365D" w:themeColor="text2" w:themeShade="BF"/>
              </w:rPr>
              <w:t xml:space="preserve"> reprezintă schimburi prin care se promovează exemple de metode de lucru acceptate şi promovate ca fiind bune de utilizat în special în anumite situaţii.</w:t>
            </w:r>
          </w:p>
          <w:p w14:paraId="54326AE4" w14:textId="77777777" w:rsidR="00E460E7" w:rsidRPr="004866D1" w:rsidRDefault="00E460E7" w:rsidP="00E460E7">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 xml:space="preserve">Glosar de termeni tehnici folosiți în învățământul tehnic și profesional din România - </w:t>
            </w:r>
            <w:hyperlink r:id="rId9" w:history="1">
              <w:r w:rsidRPr="004866D1">
                <w:rPr>
                  <w:rStyle w:val="Hyperlink"/>
                  <w:rFonts w:ascii="Times New Roman" w:hAnsi="Times New Roman" w:cs="Times New Roman"/>
                  <w:i/>
                </w:rPr>
                <w:t>http://www.tvet.ro/Anexe/x/Glossary%20Eng-Rom.pdf</w:t>
              </w:r>
            </w:hyperlink>
            <w:r w:rsidRPr="004866D1">
              <w:rPr>
                <w:rFonts w:ascii="Times New Roman" w:hAnsi="Times New Roman" w:cs="Times New Roman"/>
                <w:i/>
                <w:color w:val="17365D" w:themeColor="text2" w:themeShade="BF"/>
              </w:rPr>
              <w:t xml:space="preserve"> </w:t>
            </w:r>
          </w:p>
          <w:p w14:paraId="2D3B9667" w14:textId="77777777" w:rsidR="00E460E7" w:rsidRPr="004866D1" w:rsidRDefault="00E460E7" w:rsidP="00E460E7">
            <w:pPr>
              <w:jc w:val="both"/>
              <w:rPr>
                <w:rFonts w:ascii="Times New Roman" w:hAnsi="Times New Roman" w:cs="Times New Roman"/>
                <w:color w:val="17365D" w:themeColor="text2" w:themeShade="BF"/>
              </w:rPr>
            </w:pPr>
          </w:p>
          <w:p w14:paraId="6205C4A2"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„Data intrării în operațiunile FSE”</w:t>
            </w:r>
            <w:r w:rsidRPr="004866D1">
              <w:rPr>
                <w:rFonts w:ascii="Times New Roman" w:hAnsi="Times New Roman" w:cs="Times New Roman"/>
                <w:color w:val="17365D" w:themeColor="text2" w:themeShade="BF"/>
              </w:rPr>
              <w:t xml:space="preserve"> reprezintă „data la care persoana a beneficiat prima dată de sprijinul oferit prin operaţiune”. </w:t>
            </w:r>
          </w:p>
          <w:p w14:paraId="1255652E"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Anexa D – Orientare practică privind colectarea şi validarea datelor din orientările Comisiei Europene</w:t>
            </w:r>
          </w:p>
          <w:p w14:paraId="71173F85" w14:textId="77777777" w:rsidR="00E460E7" w:rsidRPr="004866D1" w:rsidRDefault="00E460E7" w:rsidP="00E460E7">
            <w:pPr>
              <w:jc w:val="both"/>
              <w:rPr>
                <w:rFonts w:ascii="Times New Roman" w:hAnsi="Times New Roman" w:cs="Times New Roman"/>
                <w:color w:val="17365D" w:themeColor="text2" w:themeShade="BF"/>
              </w:rPr>
            </w:pPr>
          </w:p>
          <w:p w14:paraId="23ECB8CB"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”Operațiune”</w:t>
            </w:r>
            <w:r w:rsidRPr="004866D1">
              <w:rPr>
                <w:rFonts w:ascii="Times New Roman" w:hAnsi="Times New Roman" w:cs="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w:t>
            </w:r>
            <w:r w:rsidRPr="004866D1">
              <w:rPr>
                <w:rFonts w:ascii="Times New Roman" w:hAnsi="Times New Roman" w:cs="Times New Roman"/>
                <w:color w:val="17365D" w:themeColor="text2" w:themeShade="BF"/>
              </w:rPr>
              <w:lastRenderedPageBreak/>
              <w:t>contextul instrumentelor financiare, o operațiune este constituită de contribuțiile financiare dintr-un program la instrumentele financiare și la sprijinul financiar ulterior oferit de respectivele instrumente financiare.</w:t>
            </w:r>
          </w:p>
          <w:p w14:paraId="4B7A17BE" w14:textId="77777777" w:rsidR="00E460E7" w:rsidRPr="004866D1" w:rsidRDefault="00E460E7" w:rsidP="00E460E7">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Regulament (UE) Nr. 1303/2013 al Parlamentului European și al Consiliului din 17 decembrie 2013 de stabilire a unor dispoziții comune</w:t>
            </w:r>
          </w:p>
        </w:tc>
      </w:tr>
      <w:tr w:rsidR="00046A51" w:rsidRPr="004866D1" w14:paraId="44777E3C" w14:textId="77777777" w:rsidTr="003618E8">
        <w:tc>
          <w:tcPr>
            <w:tcW w:w="799" w:type="dxa"/>
            <w:tcBorders>
              <w:bottom w:val="single" w:sz="4" w:space="0" w:color="auto"/>
            </w:tcBorders>
            <w:shd w:val="clear" w:color="auto" w:fill="F2DBDB" w:themeFill="accent2" w:themeFillTint="33"/>
          </w:tcPr>
          <w:p w14:paraId="2803422D" w14:textId="77777777" w:rsidR="00046A51" w:rsidRPr="004866D1" w:rsidRDefault="00960CEE"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lastRenderedPageBreak/>
              <w:t>4S86</w:t>
            </w:r>
          </w:p>
        </w:tc>
        <w:tc>
          <w:tcPr>
            <w:tcW w:w="1053" w:type="dxa"/>
            <w:tcBorders>
              <w:bottom w:val="single" w:sz="4" w:space="0" w:color="auto"/>
            </w:tcBorders>
            <w:shd w:val="clear" w:color="auto" w:fill="F2DBDB" w:themeFill="accent2" w:themeFillTint="33"/>
          </w:tcPr>
          <w:p w14:paraId="200E8FB7" w14:textId="77777777" w:rsidR="00046A51" w:rsidRPr="004866D1" w:rsidRDefault="00960CEE" w:rsidP="008C274B">
            <w:pPr>
              <w:jc w:val="both"/>
              <w:rPr>
                <w:rFonts w:ascii="Times New Roman" w:hAnsi="Times New Roman" w:cs="Times New Roman"/>
                <w:b/>
                <w:color w:val="17365D" w:themeColor="text2" w:themeShade="BF"/>
              </w:rPr>
            </w:pPr>
            <w:r w:rsidRPr="004866D1">
              <w:rPr>
                <w:rFonts w:ascii="Times New Roman" w:hAnsi="Times New Roman" w:cs="Times New Roman"/>
                <w:b/>
                <w:color w:val="17365D" w:themeColor="text2" w:themeShade="BF"/>
              </w:rPr>
              <w:t>Rezultat</w:t>
            </w:r>
          </w:p>
        </w:tc>
        <w:tc>
          <w:tcPr>
            <w:tcW w:w="3765" w:type="dxa"/>
            <w:tcBorders>
              <w:bottom w:val="single" w:sz="4" w:space="0" w:color="auto"/>
            </w:tcBorders>
            <w:shd w:val="clear" w:color="auto" w:fill="F2DBDB" w:themeFill="accent2" w:themeFillTint="33"/>
          </w:tcPr>
          <w:p w14:paraId="69AC3160" w14:textId="77777777" w:rsidR="00046A51" w:rsidRPr="004866D1" w:rsidRDefault="00960CEE" w:rsidP="008C274B">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4S86 - </w:t>
            </w:r>
            <w:r w:rsidR="00F860C5" w:rsidRPr="004866D1">
              <w:rPr>
                <w:rFonts w:ascii="Times New Roman" w:hAnsi="Times New Roman" w:cs="Times New Roman"/>
                <w:color w:val="17365D" w:themeColor="text2" w:themeShade="BF"/>
              </w:rPr>
              <w:t>Personal didactic/ personal de sprijin care și-a îmbunătățit nivelul de competente/ certificat</w:t>
            </w:r>
          </w:p>
          <w:p w14:paraId="0DEF1E2C" w14:textId="77777777" w:rsidR="00D64836" w:rsidRPr="004866D1" w:rsidRDefault="00D64836" w:rsidP="00D64836">
            <w:pPr>
              <w:pStyle w:val="Listparagraf"/>
              <w:autoSpaceDE w:val="0"/>
              <w:autoSpaceDN w:val="0"/>
              <w:adjustRightInd w:val="0"/>
              <w:jc w:val="both"/>
              <w:rPr>
                <w:rFonts w:ascii="Times New Roman" w:hAnsi="Times New Roman"/>
              </w:rPr>
            </w:pPr>
          </w:p>
          <w:p w14:paraId="29653FD9" w14:textId="77777777" w:rsidR="00D64836" w:rsidRPr="004866D1" w:rsidRDefault="00D64836" w:rsidP="008C274B">
            <w:pPr>
              <w:jc w:val="both"/>
              <w:rPr>
                <w:rFonts w:ascii="Times New Roman" w:hAnsi="Times New Roman" w:cs="Times New Roman"/>
                <w:b/>
                <w:color w:val="17365D" w:themeColor="text2" w:themeShade="BF"/>
              </w:rPr>
            </w:pPr>
          </w:p>
        </w:tc>
        <w:tc>
          <w:tcPr>
            <w:tcW w:w="8377" w:type="dxa"/>
            <w:tcBorders>
              <w:bottom w:val="single" w:sz="4" w:space="0" w:color="auto"/>
            </w:tcBorders>
            <w:shd w:val="clear" w:color="auto" w:fill="F2DBDB" w:themeFill="accent2" w:themeFillTint="33"/>
          </w:tcPr>
          <w:p w14:paraId="2C4F34B6" w14:textId="77777777" w:rsidR="00F860C5" w:rsidRPr="004866D1" w:rsidRDefault="00F860C5" w:rsidP="00F860C5">
            <w:pPr>
              <w:ind w:left="-60"/>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Acest indicator reprezintă numărul de persoane care şi-a îmbunătăţit sau certificat nivelul de competenţe, au fost sprijinite direct în cadrul Obiectivului Specific 6.6 şi care, </w:t>
            </w:r>
            <w:r w:rsidRPr="004866D1">
              <w:rPr>
                <w:rFonts w:ascii="Times New Roman" w:hAnsi="Times New Roman" w:cs="Times New Roman"/>
                <w:b/>
                <w:color w:val="17365D" w:themeColor="text2" w:themeShade="BF"/>
              </w:rPr>
              <w:t>la data intrării în operațiunile FSE</w:t>
            </w:r>
            <w:r w:rsidRPr="004866D1">
              <w:rPr>
                <w:rFonts w:ascii="Times New Roman" w:hAnsi="Times New Roman" w:cs="Times New Roman"/>
                <w:color w:val="17365D" w:themeColor="text2" w:themeShade="BF"/>
              </w:rPr>
              <w:t>, îndeplinesc cumulativ următoarele criterii:</w:t>
            </w:r>
          </w:p>
          <w:p w14:paraId="75A5EB87" w14:textId="77777777" w:rsidR="00F860C5" w:rsidRPr="004866D1" w:rsidRDefault="00F860C5" w:rsidP="00F860C5">
            <w:pPr>
              <w:pStyle w:val="Listparagraf"/>
              <w:numPr>
                <w:ilvl w:val="0"/>
                <w:numId w:val="12"/>
              </w:numPr>
              <w:jc w:val="both"/>
              <w:rPr>
                <w:rFonts w:ascii="Times New Roman" w:hAnsi="Times New Roman"/>
                <w:color w:val="17365D" w:themeColor="text2" w:themeShade="BF"/>
              </w:rPr>
            </w:pPr>
            <w:r w:rsidRPr="004866D1">
              <w:rPr>
                <w:rFonts w:ascii="Times New Roman" w:hAnsi="Times New Roman"/>
                <w:color w:val="17365D" w:themeColor="text2" w:themeShade="BF"/>
              </w:rPr>
              <w:t>activează în una din regiunile de dezvoltare eligibile;</w:t>
            </w:r>
          </w:p>
          <w:p w14:paraId="794989D5" w14:textId="77777777" w:rsidR="004072E3" w:rsidRPr="004866D1" w:rsidRDefault="00F860C5" w:rsidP="00F860C5">
            <w:pPr>
              <w:pStyle w:val="Listparagraf"/>
              <w:numPr>
                <w:ilvl w:val="0"/>
                <w:numId w:val="12"/>
              </w:numPr>
              <w:jc w:val="both"/>
              <w:rPr>
                <w:rFonts w:ascii="Times New Roman" w:hAnsi="Times New Roman"/>
                <w:color w:val="17365D" w:themeColor="text2" w:themeShade="BF"/>
              </w:rPr>
            </w:pPr>
            <w:r w:rsidRPr="004866D1">
              <w:rPr>
                <w:rFonts w:ascii="Times New Roman" w:hAnsi="Times New Roman"/>
                <w:color w:val="17365D" w:themeColor="text2" w:themeShade="BF"/>
              </w:rPr>
              <w:t>sunt personal didactic / personal de sprijin etc. din învăţământul preuniversitar.</w:t>
            </w:r>
          </w:p>
          <w:p w14:paraId="1539B0E2" w14:textId="77777777" w:rsidR="00F860C5" w:rsidRPr="004866D1" w:rsidRDefault="00F860C5" w:rsidP="00F860C5">
            <w:pPr>
              <w:jc w:val="both"/>
              <w:rPr>
                <w:rFonts w:ascii="Times New Roman" w:hAnsi="Times New Roman" w:cs="Times New Roman"/>
                <w:color w:val="17365D" w:themeColor="text2" w:themeShade="BF"/>
              </w:rPr>
            </w:pPr>
          </w:p>
          <w:p w14:paraId="6143955B" w14:textId="77777777" w:rsidR="00F860C5" w:rsidRDefault="00F860C5" w:rsidP="00F860C5">
            <w:pPr>
              <w:jc w:val="both"/>
              <w:rPr>
                <w:rFonts w:ascii="Times New Roman" w:hAnsi="Times New Roman" w:cs="Times New Roman"/>
                <w:b/>
                <w:color w:val="FF0000"/>
              </w:rPr>
            </w:pPr>
            <w:r w:rsidRPr="004866D1">
              <w:rPr>
                <w:rFonts w:ascii="Times New Roman" w:hAnsi="Times New Roman" w:cs="Times New Roman"/>
                <w:b/>
                <w:color w:val="FF0000"/>
              </w:rPr>
              <w:t>EXPLICAȚIILE TERMENILOR</w:t>
            </w:r>
          </w:p>
          <w:p w14:paraId="78C5BA4B" w14:textId="77777777" w:rsidR="007336A7" w:rsidRPr="004866D1" w:rsidRDefault="007336A7" w:rsidP="00F860C5">
            <w:pPr>
              <w:jc w:val="both"/>
              <w:rPr>
                <w:rFonts w:ascii="Times New Roman" w:hAnsi="Times New Roman" w:cs="Times New Roman"/>
                <w:b/>
                <w:color w:val="FF0000"/>
              </w:rPr>
            </w:pPr>
          </w:p>
          <w:p w14:paraId="5488C136"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”Personalul din învăţământul preuniversitar”</w:t>
            </w:r>
            <w:r w:rsidRPr="004866D1">
              <w:rPr>
                <w:rFonts w:ascii="Times New Roman" w:hAnsi="Times New Roman" w:cs="Times New Roman"/>
                <w:color w:val="17365D" w:themeColor="text2" w:themeShade="BF"/>
              </w:rPr>
              <w:t xml:space="preserve"> este format din personal didactic, personal didactic auxiliar şi personal administrativ sau nedidactic.</w:t>
            </w:r>
          </w:p>
          <w:p w14:paraId="1D691919" w14:textId="77777777" w:rsidR="00F860C5" w:rsidRPr="004866D1" w:rsidRDefault="00F860C5" w:rsidP="00F860C5">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14:paraId="63F49DCF" w14:textId="77777777" w:rsidR="00F860C5" w:rsidRPr="004866D1" w:rsidRDefault="00F860C5" w:rsidP="00F860C5">
            <w:pPr>
              <w:jc w:val="both"/>
              <w:rPr>
                <w:rFonts w:ascii="Times New Roman" w:hAnsi="Times New Roman" w:cs="Times New Roman"/>
                <w:color w:val="17365D" w:themeColor="text2" w:themeShade="BF"/>
              </w:rPr>
            </w:pPr>
          </w:p>
          <w:p w14:paraId="3A570436"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 xml:space="preserve">”Personalul didactic” </w:t>
            </w:r>
            <w:r w:rsidRPr="004866D1">
              <w:rPr>
                <w:rFonts w:ascii="Times New Roman" w:hAnsi="Times New Roman" w:cs="Times New Roman"/>
                <w:color w:val="17365D" w:themeColor="text2" w:themeShade="BF"/>
              </w:rPr>
              <w:t>cuprinde persoanele din sistemul de învăţământ responsabile cu instruirea şi educaţia. Din categoria personalului didactic pot face parte persoanele care îndeplinesc condiţiile de studii prevăzute de lege, care au capacitatea de exercitare deplină a drepturilor, o conduită morală conformă deontologiei profesionale şi sunt apte din punct de vedere medical şi psihologic pentru îndeplinirea funcţiei.</w:t>
            </w:r>
          </w:p>
          <w:p w14:paraId="374968AE"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14:paraId="1641A59E" w14:textId="77777777" w:rsidR="00F860C5" w:rsidRPr="004866D1" w:rsidRDefault="00F860C5" w:rsidP="00F860C5">
            <w:pPr>
              <w:jc w:val="both"/>
              <w:rPr>
                <w:rFonts w:ascii="Times New Roman" w:hAnsi="Times New Roman" w:cs="Times New Roman"/>
                <w:color w:val="17365D" w:themeColor="text2" w:themeShade="BF"/>
              </w:rPr>
            </w:pPr>
          </w:p>
          <w:p w14:paraId="6F7B6008"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”Personalul didactic auxiliar”</w:t>
            </w:r>
            <w:r w:rsidRPr="004866D1">
              <w:rPr>
                <w:rFonts w:ascii="Times New Roman" w:hAnsi="Times New Roman" w:cs="Times New Roman"/>
                <w:color w:val="17365D" w:themeColor="text2" w:themeShade="BF"/>
              </w:rPr>
              <w:t xml:space="preserve"> este format din: </w:t>
            </w:r>
          </w:p>
          <w:p w14:paraId="6B20179A"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 bibliotecar, documentarist, redactor; </w:t>
            </w:r>
          </w:p>
          <w:p w14:paraId="49366329"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b) informatician; </w:t>
            </w:r>
          </w:p>
          <w:p w14:paraId="4686EB3E"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c) laborant; </w:t>
            </w:r>
          </w:p>
          <w:p w14:paraId="40FB9113"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d) tehnician; </w:t>
            </w:r>
          </w:p>
          <w:p w14:paraId="0DF960CB"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e) pedagog şcolar; </w:t>
            </w:r>
          </w:p>
          <w:p w14:paraId="33030BE3"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f) instructor de educaţie extraşcolară; </w:t>
            </w:r>
          </w:p>
          <w:p w14:paraId="16EBC987"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g) asistent social; </w:t>
            </w:r>
          </w:p>
          <w:p w14:paraId="6E9EED26"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h) corepetitor; </w:t>
            </w:r>
          </w:p>
          <w:p w14:paraId="61FCB1FB"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lastRenderedPageBreak/>
              <w:t xml:space="preserve">i) mediator şcolar; </w:t>
            </w:r>
          </w:p>
          <w:p w14:paraId="3644C8AB"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j) secretar; </w:t>
            </w:r>
          </w:p>
          <w:p w14:paraId="07D323D6"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k) administrator financiar (contabil); </w:t>
            </w:r>
          </w:p>
          <w:p w14:paraId="4A1288CE"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l) instructor-animator; </w:t>
            </w:r>
          </w:p>
          <w:p w14:paraId="44172C4A"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m) administrator de patrimoniu.</w:t>
            </w:r>
          </w:p>
          <w:p w14:paraId="480AEA79"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Legea educației naționale 1/2011, cu modificările și completările ulterioare</w:t>
            </w:r>
          </w:p>
          <w:p w14:paraId="65D20AC2" w14:textId="77777777" w:rsidR="00F860C5" w:rsidRPr="004866D1" w:rsidRDefault="00F860C5" w:rsidP="00F860C5">
            <w:pPr>
              <w:jc w:val="both"/>
              <w:rPr>
                <w:rFonts w:ascii="Times New Roman" w:hAnsi="Times New Roman" w:cs="Times New Roman"/>
                <w:color w:val="17365D" w:themeColor="text2" w:themeShade="BF"/>
              </w:rPr>
            </w:pPr>
          </w:p>
          <w:p w14:paraId="45F39668"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”Competenţele profesionale”</w:t>
            </w:r>
            <w:r w:rsidRPr="004866D1">
              <w:rPr>
                <w:rFonts w:ascii="Times New Roman" w:hAnsi="Times New Roman" w:cs="Times New Roman"/>
                <w:color w:val="17365D" w:themeColor="text2" w:themeShade="BF"/>
              </w:rPr>
              <w:t xml:space="preserve"> reprezintă ansamblul unitar şi dinamic al cunoştinţelor şi abilităţilor. Sistemul de competenţe cuprinde cinci categorii fundamentale: </w:t>
            </w:r>
          </w:p>
          <w:p w14:paraId="2CDDFD22"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a) competenţe profesionale: competenţe cognitive, competenţe funcţional-acţionale; </w:t>
            </w:r>
          </w:p>
          <w:p w14:paraId="5B44C3A9"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b) competenţe complementare: competenţe digitale, competenţe lingvistice, competenţe de consiliere; </w:t>
            </w:r>
          </w:p>
          <w:p w14:paraId="78132114"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c) competenţe transversale: competenţe de rol, competenţe de dezvoltare personală şi profesională; </w:t>
            </w:r>
          </w:p>
          <w:p w14:paraId="10E8F1AE"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 xml:space="preserve">d) competenţe de conducere, de îndrumare şi de control; </w:t>
            </w:r>
          </w:p>
          <w:p w14:paraId="538C6BF6"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color w:val="17365D" w:themeColor="text2" w:themeShade="BF"/>
              </w:rPr>
              <w:t>e) competenţe dobândite prin programe de conversie profesională.</w:t>
            </w:r>
          </w:p>
          <w:p w14:paraId="4D16AEB5"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Metodologia privind formarea continuă a personalului din învăţământul preuniversitar din 07.10.2011, cu modificările și completările ulterioare</w:t>
            </w:r>
          </w:p>
          <w:p w14:paraId="7A3936A2" w14:textId="77777777" w:rsidR="00F860C5" w:rsidRPr="004866D1" w:rsidRDefault="00F860C5" w:rsidP="00F860C5">
            <w:pPr>
              <w:jc w:val="both"/>
              <w:rPr>
                <w:rFonts w:ascii="Times New Roman" w:hAnsi="Times New Roman" w:cs="Times New Roman"/>
                <w:color w:val="17365D" w:themeColor="text2" w:themeShade="BF"/>
              </w:rPr>
            </w:pPr>
          </w:p>
          <w:p w14:paraId="7FF1DFBB"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„Certificarea”</w:t>
            </w:r>
            <w:r w:rsidRPr="004866D1">
              <w:rPr>
                <w:rFonts w:ascii="Times New Roman" w:hAnsi="Times New Roman" w:cs="Times New Roman"/>
                <w:color w:val="17365D" w:themeColor="text2" w:themeShade="BF"/>
              </w:rPr>
              <w:t xml:space="preserve"> reprezintă procesul de recunoaştere şi înregistrare oficială a realizării şi a competenţei persoanelor care au studiat prin furnizarea unei dovezi documentare. În acest caz acordarea certificatului de competenţă se bazează pe evaluarea a ceea ce candidatul ştie să facă în condiţii reale de muncă.</w:t>
            </w:r>
          </w:p>
          <w:p w14:paraId="7D2104F0" w14:textId="77777777" w:rsidR="00F860C5" w:rsidRPr="004866D1" w:rsidRDefault="00F860C5" w:rsidP="00F860C5">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 xml:space="preserve">Glosar de termeni tehnici folosiți în învățământul tehnic și profesional din România - </w:t>
            </w:r>
            <w:hyperlink r:id="rId10" w:history="1">
              <w:r w:rsidRPr="004866D1">
                <w:rPr>
                  <w:rStyle w:val="Hyperlink"/>
                  <w:rFonts w:ascii="Times New Roman" w:hAnsi="Times New Roman" w:cs="Times New Roman"/>
                  <w:i/>
                </w:rPr>
                <w:t>http://www.tvet.ro/Anexe/x/Glossary%20Eng-Rom.pdf</w:t>
              </w:r>
            </w:hyperlink>
            <w:r w:rsidRPr="004866D1">
              <w:rPr>
                <w:rFonts w:ascii="Times New Roman" w:hAnsi="Times New Roman" w:cs="Times New Roman"/>
                <w:i/>
                <w:color w:val="17365D" w:themeColor="text2" w:themeShade="BF"/>
              </w:rPr>
              <w:t xml:space="preserve"> si Metodologia privind formarea continuă a personalului din învăţământul preuniversitar din 07.10.2011, cu modificările și completările ulterioare</w:t>
            </w:r>
          </w:p>
          <w:p w14:paraId="76C75CB3" w14:textId="77777777" w:rsidR="00F860C5" w:rsidRPr="004866D1" w:rsidRDefault="00F860C5" w:rsidP="00F860C5">
            <w:pPr>
              <w:jc w:val="both"/>
              <w:rPr>
                <w:rFonts w:ascii="Times New Roman" w:hAnsi="Times New Roman" w:cs="Times New Roman"/>
                <w:i/>
                <w:color w:val="17365D" w:themeColor="text2" w:themeShade="BF"/>
              </w:rPr>
            </w:pPr>
          </w:p>
          <w:p w14:paraId="593C466C"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„Data intrării în operațiunile FSE”</w:t>
            </w:r>
            <w:r w:rsidRPr="004866D1">
              <w:rPr>
                <w:rFonts w:ascii="Times New Roman" w:hAnsi="Times New Roman" w:cs="Times New Roman"/>
                <w:color w:val="17365D" w:themeColor="text2" w:themeShade="BF"/>
              </w:rPr>
              <w:t xml:space="preserve"> reprezintă „data la care persoana a beneficiat prima dată de sprijinul oferit prin operaţiune”. </w:t>
            </w:r>
          </w:p>
          <w:p w14:paraId="78667FC3" w14:textId="77777777" w:rsidR="00F860C5" w:rsidRPr="004866D1" w:rsidRDefault="00F860C5" w:rsidP="00F860C5">
            <w:pPr>
              <w:jc w:val="both"/>
              <w:rPr>
                <w:rFonts w:ascii="Times New Roman" w:hAnsi="Times New Roman" w:cs="Times New Roman"/>
                <w:i/>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Anexa D – Orientare practică privind colectarea şi validarea datelor din orientările Comisiei Europene</w:t>
            </w:r>
          </w:p>
          <w:p w14:paraId="0F405693"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lastRenderedPageBreak/>
              <w:t>”Operațiune”</w:t>
            </w:r>
            <w:r w:rsidRPr="004866D1">
              <w:rPr>
                <w:rFonts w:ascii="Times New Roman" w:hAnsi="Times New Roman" w:cs="Times New Roman"/>
                <w:color w:val="17365D" w:themeColor="text2" w:themeShade="BF"/>
              </w:rPr>
              <w:t xml:space="preserve"> înseamnă un proiect, un contract, o acțiune sau un grup de proiecte selectate de autoritățile de management ale programelor în cauză sau sub responsabilitatea acestora, care contribuie la realizarea obiectivelor unei priorități sau unor priorități aferente; în contextul instrumentelor financiare, o operațiune este constituită de contribuțiile financiare dintr-un program la instrumentele financiare și la sprijinul financiar ulterior oferit de respectivele instrumente financiare.</w:t>
            </w:r>
          </w:p>
          <w:p w14:paraId="32460D42" w14:textId="77777777" w:rsidR="00F860C5" w:rsidRPr="004866D1" w:rsidRDefault="00F860C5" w:rsidP="00F860C5">
            <w:pPr>
              <w:jc w:val="both"/>
              <w:rPr>
                <w:rFonts w:ascii="Times New Roman" w:hAnsi="Times New Roman" w:cs="Times New Roman"/>
                <w:color w:val="17365D" w:themeColor="text2" w:themeShade="BF"/>
              </w:rPr>
            </w:pPr>
            <w:r w:rsidRPr="004866D1">
              <w:rPr>
                <w:rFonts w:ascii="Times New Roman" w:hAnsi="Times New Roman" w:cs="Times New Roman"/>
                <w:b/>
                <w:color w:val="17365D" w:themeColor="text2" w:themeShade="BF"/>
              </w:rPr>
              <w:t>Sursa:</w:t>
            </w:r>
            <w:r w:rsidRPr="004866D1">
              <w:rPr>
                <w:rFonts w:ascii="Times New Roman" w:hAnsi="Times New Roman" w:cs="Times New Roman"/>
                <w:color w:val="17365D" w:themeColor="text2" w:themeShade="BF"/>
              </w:rPr>
              <w:t xml:space="preserve"> </w:t>
            </w:r>
            <w:r w:rsidRPr="004866D1">
              <w:rPr>
                <w:rFonts w:ascii="Times New Roman" w:hAnsi="Times New Roman" w:cs="Times New Roman"/>
                <w:i/>
                <w:color w:val="17365D" w:themeColor="text2" w:themeShade="BF"/>
              </w:rPr>
              <w:t>Regulament (UE) Nr. 1303/2013 al Parlamentului European și al Consiliului din 17 decembrie 2013 de stabilire a unor dispoziții comune</w:t>
            </w:r>
          </w:p>
        </w:tc>
      </w:tr>
    </w:tbl>
    <w:p w14:paraId="373294CC" w14:textId="77777777" w:rsidR="00046A51" w:rsidRPr="004866D1" w:rsidRDefault="00046A51" w:rsidP="008C274B">
      <w:pPr>
        <w:jc w:val="both"/>
        <w:rPr>
          <w:rFonts w:ascii="Times New Roman" w:hAnsi="Times New Roman" w:cs="Times New Roman"/>
          <w:color w:val="17365D" w:themeColor="text2" w:themeShade="BF"/>
        </w:rPr>
      </w:pPr>
    </w:p>
    <w:p w14:paraId="2A831726" w14:textId="77777777" w:rsidR="00046A51" w:rsidRPr="004866D1" w:rsidRDefault="00046A51" w:rsidP="008C274B">
      <w:pPr>
        <w:jc w:val="both"/>
        <w:rPr>
          <w:rFonts w:ascii="Times New Roman" w:hAnsi="Times New Roman" w:cs="Times New Roman"/>
          <w:color w:val="17365D" w:themeColor="text2" w:themeShade="BF"/>
        </w:rPr>
      </w:pPr>
    </w:p>
    <w:sectPr w:rsidR="00046A51" w:rsidRPr="004866D1" w:rsidSect="00046A51">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FC212" w14:textId="77777777" w:rsidR="000F22FE" w:rsidRDefault="000F22FE" w:rsidP="00321234">
      <w:pPr>
        <w:spacing w:after="0" w:line="240" w:lineRule="auto"/>
      </w:pPr>
      <w:r>
        <w:separator/>
      </w:r>
    </w:p>
  </w:endnote>
  <w:endnote w:type="continuationSeparator" w:id="0">
    <w:p w14:paraId="6334C537" w14:textId="77777777" w:rsidR="000F22FE" w:rsidRDefault="000F22FE" w:rsidP="003212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127699844"/>
      <w:docPartObj>
        <w:docPartGallery w:val="Page Numbers (Bottom of Page)"/>
        <w:docPartUnique/>
      </w:docPartObj>
    </w:sdtPr>
    <w:sdtEndPr>
      <w:rPr>
        <w:b/>
      </w:rPr>
    </w:sdtEndPr>
    <w:sdtContent>
      <w:p w14:paraId="051C5F62" w14:textId="77777777" w:rsidR="0013782B" w:rsidRPr="004866D1" w:rsidRDefault="0013782B">
        <w:pPr>
          <w:pStyle w:val="Subsol"/>
          <w:jc w:val="right"/>
          <w:rPr>
            <w:rFonts w:ascii="Times New Roman" w:hAnsi="Times New Roman" w:cs="Times New Roman"/>
            <w:b/>
          </w:rPr>
        </w:pPr>
        <w:r w:rsidRPr="004866D1">
          <w:rPr>
            <w:rFonts w:ascii="Times New Roman" w:hAnsi="Times New Roman" w:cs="Times New Roman"/>
            <w:b/>
          </w:rPr>
          <w:fldChar w:fldCharType="begin"/>
        </w:r>
        <w:r w:rsidRPr="004866D1">
          <w:rPr>
            <w:rFonts w:ascii="Times New Roman" w:hAnsi="Times New Roman" w:cs="Times New Roman"/>
            <w:b/>
          </w:rPr>
          <w:instrText>PAGE   \* MERGEFORMAT</w:instrText>
        </w:r>
        <w:r w:rsidRPr="004866D1">
          <w:rPr>
            <w:rFonts w:ascii="Times New Roman" w:hAnsi="Times New Roman" w:cs="Times New Roman"/>
            <w:b/>
          </w:rPr>
          <w:fldChar w:fldCharType="separate"/>
        </w:r>
        <w:r w:rsidR="001C0D58">
          <w:rPr>
            <w:rFonts w:ascii="Times New Roman" w:hAnsi="Times New Roman" w:cs="Times New Roman"/>
            <w:b/>
            <w:noProof/>
          </w:rPr>
          <w:t>14</w:t>
        </w:r>
        <w:r w:rsidRPr="004866D1">
          <w:rPr>
            <w:rFonts w:ascii="Times New Roman" w:hAnsi="Times New Roman" w:cs="Times New Roman"/>
            <w:b/>
          </w:rPr>
          <w:fldChar w:fldCharType="end"/>
        </w:r>
      </w:p>
    </w:sdtContent>
  </w:sdt>
  <w:p w14:paraId="2C83F18B" w14:textId="77777777" w:rsidR="0013782B" w:rsidRPr="004866D1" w:rsidRDefault="0013782B" w:rsidP="00AE3D62">
    <w:pPr>
      <w:pStyle w:val="Subsol"/>
      <w:jc w:val="center"/>
      <w:rPr>
        <w:rFonts w:ascii="Times New Roman" w:hAnsi="Times New Roman" w:cs="Times New Roman"/>
        <w:b/>
        <w:i/>
        <w:color w:val="1F4E79"/>
      </w:rPr>
    </w:pPr>
  </w:p>
  <w:p w14:paraId="5CD63985" w14:textId="77777777" w:rsidR="0013782B" w:rsidRPr="004866D1" w:rsidRDefault="0013782B" w:rsidP="00AE3D62">
    <w:pPr>
      <w:pStyle w:val="Subsol"/>
      <w:jc w:val="center"/>
      <w:rPr>
        <w:rFonts w:ascii="Times New Roman" w:hAnsi="Times New Roman" w:cs="Times New Roman"/>
        <w:b/>
        <w:i/>
        <w:color w:val="1F4E79"/>
      </w:rPr>
    </w:pPr>
    <w:r w:rsidRPr="004866D1">
      <w:rPr>
        <w:rFonts w:ascii="Times New Roman" w:hAnsi="Times New Roman" w:cs="Times New Roman"/>
        <w:b/>
        <w:i/>
        <w:color w:val="1F4E79"/>
      </w:rPr>
      <w:t>Ghidul solicitantului – condiții specifice</w:t>
    </w:r>
  </w:p>
  <w:p w14:paraId="21699D0A" w14:textId="77777777" w:rsidR="0013782B" w:rsidRPr="004866D1" w:rsidRDefault="0013782B" w:rsidP="00AE3D62">
    <w:pPr>
      <w:pStyle w:val="Subsol"/>
      <w:jc w:val="center"/>
      <w:rPr>
        <w:rFonts w:ascii="Times New Roman" w:hAnsi="Times New Roman" w:cs="Times New Roman"/>
      </w:rPr>
    </w:pPr>
    <w:r w:rsidRPr="004866D1">
      <w:rPr>
        <w:rFonts w:ascii="Times New Roman" w:hAnsi="Times New Roman" w:cs="Times New Roman"/>
        <w:b/>
        <w:i/>
        <w:color w:val="1F4E79"/>
      </w:rPr>
      <w:t xml:space="preserve">”Măsuri de educație de </w:t>
    </w:r>
    <w:r>
      <w:rPr>
        <w:rFonts w:ascii="Times New Roman" w:hAnsi="Times New Roman" w:cs="Times New Roman"/>
        <w:b/>
        <w:i/>
        <w:color w:val="1F4E79"/>
      </w:rPr>
      <w:t xml:space="preserve">tip </w:t>
    </w:r>
    <w:r w:rsidRPr="004866D1">
      <w:rPr>
        <w:rFonts w:ascii="Times New Roman" w:hAnsi="Times New Roman" w:cs="Times New Roman"/>
        <w:b/>
        <w:i/>
        <w:color w:val="1F4E79"/>
      </w:rPr>
      <w:t>a doua șansă”</w:t>
    </w:r>
  </w:p>
  <w:p w14:paraId="6BBA5236" w14:textId="77777777" w:rsidR="0013782B" w:rsidRDefault="0013782B">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63C1E" w14:textId="77777777" w:rsidR="000F22FE" w:rsidRDefault="000F22FE" w:rsidP="00321234">
      <w:pPr>
        <w:spacing w:after="0" w:line="240" w:lineRule="auto"/>
      </w:pPr>
      <w:r>
        <w:separator/>
      </w:r>
    </w:p>
  </w:footnote>
  <w:footnote w:type="continuationSeparator" w:id="0">
    <w:p w14:paraId="4B56713C" w14:textId="77777777" w:rsidR="000F22FE" w:rsidRDefault="000F22FE" w:rsidP="003212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pt;height:11pt" o:bullet="t">
        <v:imagedata r:id="rId1" o:title="mso1D71"/>
      </v:shape>
    </w:pict>
  </w:numPicBullet>
  <w:abstractNum w:abstractNumId="0"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 w15:restartNumberingAfterBreak="0">
    <w:nsid w:val="14BB78CD"/>
    <w:multiLevelType w:val="hybridMultilevel"/>
    <w:tmpl w:val="241EF1A4"/>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7D602FA"/>
    <w:multiLevelType w:val="hybridMultilevel"/>
    <w:tmpl w:val="D326FA2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8EA4C43"/>
    <w:multiLevelType w:val="hybridMultilevel"/>
    <w:tmpl w:val="D21C16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7D22EC"/>
    <w:multiLevelType w:val="hybridMultilevel"/>
    <w:tmpl w:val="F6E2F2E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4B1814"/>
    <w:multiLevelType w:val="hybridMultilevel"/>
    <w:tmpl w:val="C750FEAA"/>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44680A9A"/>
    <w:multiLevelType w:val="hybridMultilevel"/>
    <w:tmpl w:val="B660F0F0"/>
    <w:lvl w:ilvl="0" w:tplc="146014B0">
      <w:start w:val="1"/>
      <w:numFmt w:val="bullet"/>
      <w:lvlText w:val=""/>
      <w:lvlJc w:val="left"/>
      <w:pPr>
        <w:ind w:left="765"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2B29AC"/>
    <w:multiLevelType w:val="hybridMultilevel"/>
    <w:tmpl w:val="C0B6BD8C"/>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ECF2FC8"/>
    <w:multiLevelType w:val="hybridMultilevel"/>
    <w:tmpl w:val="A63E0A8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BD4138"/>
    <w:multiLevelType w:val="hybridMultilevel"/>
    <w:tmpl w:val="7B38B3BA"/>
    <w:lvl w:ilvl="0" w:tplc="146014B0">
      <w:start w:val="1"/>
      <w:numFmt w:val="bullet"/>
      <w:lvlText w:val=""/>
      <w:lvlJc w:val="left"/>
      <w:pPr>
        <w:ind w:left="660" w:hanging="360"/>
      </w:pPr>
      <w:rPr>
        <w:rFonts w:ascii="Wingdings 3" w:hAnsi="Wingdings 3" w:hint="default"/>
        <w:color w:val="FFC000"/>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0" w15:restartNumberingAfterBreak="0">
    <w:nsid w:val="590154BA"/>
    <w:multiLevelType w:val="hybridMultilevel"/>
    <w:tmpl w:val="6DF832B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4CF2256"/>
    <w:multiLevelType w:val="hybridMultilevel"/>
    <w:tmpl w:val="0B26F30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56DEA"/>
    <w:multiLevelType w:val="hybridMultilevel"/>
    <w:tmpl w:val="05B2D276"/>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5"/>
  </w:num>
  <w:num w:numId="3">
    <w:abstractNumId w:val="13"/>
  </w:num>
  <w:num w:numId="4">
    <w:abstractNumId w:val="2"/>
  </w:num>
  <w:num w:numId="5">
    <w:abstractNumId w:val="1"/>
  </w:num>
  <w:num w:numId="6">
    <w:abstractNumId w:val="0"/>
  </w:num>
  <w:num w:numId="7">
    <w:abstractNumId w:val="7"/>
  </w:num>
  <w:num w:numId="8">
    <w:abstractNumId w:val="6"/>
  </w:num>
  <w:num w:numId="9">
    <w:abstractNumId w:val="12"/>
  </w:num>
  <w:num w:numId="10">
    <w:abstractNumId w:val="10"/>
  </w:num>
  <w:num w:numId="11">
    <w:abstractNumId w:val="8"/>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A51"/>
    <w:rsid w:val="00000117"/>
    <w:rsid w:val="000241B2"/>
    <w:rsid w:val="00030122"/>
    <w:rsid w:val="00037FA4"/>
    <w:rsid w:val="00046A51"/>
    <w:rsid w:val="00057836"/>
    <w:rsid w:val="00060F74"/>
    <w:rsid w:val="00076143"/>
    <w:rsid w:val="000A046E"/>
    <w:rsid w:val="000B31E4"/>
    <w:rsid w:val="000C6EE9"/>
    <w:rsid w:val="000D2CA5"/>
    <w:rsid w:val="000F079B"/>
    <w:rsid w:val="000F22FE"/>
    <w:rsid w:val="001005BA"/>
    <w:rsid w:val="001115B4"/>
    <w:rsid w:val="00131225"/>
    <w:rsid w:val="00134D20"/>
    <w:rsid w:val="0013782B"/>
    <w:rsid w:val="00157B25"/>
    <w:rsid w:val="001821B4"/>
    <w:rsid w:val="001858BE"/>
    <w:rsid w:val="001A3B84"/>
    <w:rsid w:val="001B088E"/>
    <w:rsid w:val="001B6D11"/>
    <w:rsid w:val="001C0D58"/>
    <w:rsid w:val="00201563"/>
    <w:rsid w:val="00201824"/>
    <w:rsid w:val="0023134A"/>
    <w:rsid w:val="002616A7"/>
    <w:rsid w:val="00297157"/>
    <w:rsid w:val="002A63C3"/>
    <w:rsid w:val="002B2A34"/>
    <w:rsid w:val="002C3357"/>
    <w:rsid w:val="002D3618"/>
    <w:rsid w:val="002E5906"/>
    <w:rsid w:val="00321234"/>
    <w:rsid w:val="00330E58"/>
    <w:rsid w:val="00340B5C"/>
    <w:rsid w:val="003618E8"/>
    <w:rsid w:val="00383BAC"/>
    <w:rsid w:val="003A471F"/>
    <w:rsid w:val="003B3CE1"/>
    <w:rsid w:val="003B7D5F"/>
    <w:rsid w:val="003D4CD8"/>
    <w:rsid w:val="003D6F7A"/>
    <w:rsid w:val="003F77F1"/>
    <w:rsid w:val="004072E3"/>
    <w:rsid w:val="004371A5"/>
    <w:rsid w:val="00437A26"/>
    <w:rsid w:val="0048221E"/>
    <w:rsid w:val="004866D1"/>
    <w:rsid w:val="00486ECB"/>
    <w:rsid w:val="0049752A"/>
    <w:rsid w:val="004A7389"/>
    <w:rsid w:val="004C511A"/>
    <w:rsid w:val="004D1A76"/>
    <w:rsid w:val="004D7371"/>
    <w:rsid w:val="004E3FFC"/>
    <w:rsid w:val="004F2F83"/>
    <w:rsid w:val="005070C6"/>
    <w:rsid w:val="005167C9"/>
    <w:rsid w:val="00563534"/>
    <w:rsid w:val="0057480C"/>
    <w:rsid w:val="005A01EC"/>
    <w:rsid w:val="005A3D1B"/>
    <w:rsid w:val="005C65C7"/>
    <w:rsid w:val="005D1224"/>
    <w:rsid w:val="005D1BB2"/>
    <w:rsid w:val="005E628B"/>
    <w:rsid w:val="005F2822"/>
    <w:rsid w:val="00620E85"/>
    <w:rsid w:val="006425C6"/>
    <w:rsid w:val="00643BC3"/>
    <w:rsid w:val="00690A26"/>
    <w:rsid w:val="00695171"/>
    <w:rsid w:val="006C699B"/>
    <w:rsid w:val="006C7854"/>
    <w:rsid w:val="006D3494"/>
    <w:rsid w:val="006E05C7"/>
    <w:rsid w:val="00701288"/>
    <w:rsid w:val="00707A74"/>
    <w:rsid w:val="007336A7"/>
    <w:rsid w:val="00746BEA"/>
    <w:rsid w:val="00773142"/>
    <w:rsid w:val="00796AF9"/>
    <w:rsid w:val="008233FB"/>
    <w:rsid w:val="008252D4"/>
    <w:rsid w:val="008350C0"/>
    <w:rsid w:val="00854121"/>
    <w:rsid w:val="00854898"/>
    <w:rsid w:val="00862843"/>
    <w:rsid w:val="0087640C"/>
    <w:rsid w:val="00876A67"/>
    <w:rsid w:val="008820EC"/>
    <w:rsid w:val="00884DD6"/>
    <w:rsid w:val="008B7E5B"/>
    <w:rsid w:val="008C274B"/>
    <w:rsid w:val="008C4C3D"/>
    <w:rsid w:val="008C6918"/>
    <w:rsid w:val="008D1CAB"/>
    <w:rsid w:val="008D759E"/>
    <w:rsid w:val="008E20F2"/>
    <w:rsid w:val="008E46F1"/>
    <w:rsid w:val="008F1A39"/>
    <w:rsid w:val="008F27F9"/>
    <w:rsid w:val="008F4AD9"/>
    <w:rsid w:val="009208F8"/>
    <w:rsid w:val="00923077"/>
    <w:rsid w:val="00950576"/>
    <w:rsid w:val="00960CEE"/>
    <w:rsid w:val="00966C3B"/>
    <w:rsid w:val="009940BE"/>
    <w:rsid w:val="009A6243"/>
    <w:rsid w:val="00A31973"/>
    <w:rsid w:val="00A35BC9"/>
    <w:rsid w:val="00A54295"/>
    <w:rsid w:val="00A93980"/>
    <w:rsid w:val="00AA1824"/>
    <w:rsid w:val="00AA19E4"/>
    <w:rsid w:val="00AB24FB"/>
    <w:rsid w:val="00AC3A2C"/>
    <w:rsid w:val="00AE3D62"/>
    <w:rsid w:val="00AF7135"/>
    <w:rsid w:val="00B154C6"/>
    <w:rsid w:val="00B170D3"/>
    <w:rsid w:val="00B251B4"/>
    <w:rsid w:val="00B76A8B"/>
    <w:rsid w:val="00B94DC6"/>
    <w:rsid w:val="00BA362B"/>
    <w:rsid w:val="00BA52E2"/>
    <w:rsid w:val="00BB074E"/>
    <w:rsid w:val="00BC48C0"/>
    <w:rsid w:val="00BD02D7"/>
    <w:rsid w:val="00BE1256"/>
    <w:rsid w:val="00BE7363"/>
    <w:rsid w:val="00C02765"/>
    <w:rsid w:val="00C053AF"/>
    <w:rsid w:val="00C10518"/>
    <w:rsid w:val="00C1055A"/>
    <w:rsid w:val="00C24283"/>
    <w:rsid w:val="00C255A0"/>
    <w:rsid w:val="00C30B3E"/>
    <w:rsid w:val="00C73B11"/>
    <w:rsid w:val="00C771FF"/>
    <w:rsid w:val="00C809C4"/>
    <w:rsid w:val="00C96BBA"/>
    <w:rsid w:val="00CD6BEA"/>
    <w:rsid w:val="00CE3C1A"/>
    <w:rsid w:val="00CE4E2D"/>
    <w:rsid w:val="00CE6F37"/>
    <w:rsid w:val="00D11001"/>
    <w:rsid w:val="00D232B0"/>
    <w:rsid w:val="00D26114"/>
    <w:rsid w:val="00D3150D"/>
    <w:rsid w:val="00D47B68"/>
    <w:rsid w:val="00D60850"/>
    <w:rsid w:val="00D64836"/>
    <w:rsid w:val="00D71204"/>
    <w:rsid w:val="00D71EDD"/>
    <w:rsid w:val="00DA4B4C"/>
    <w:rsid w:val="00DB6EEE"/>
    <w:rsid w:val="00DC1D80"/>
    <w:rsid w:val="00DC39A6"/>
    <w:rsid w:val="00E02972"/>
    <w:rsid w:val="00E40013"/>
    <w:rsid w:val="00E45EC3"/>
    <w:rsid w:val="00E460E7"/>
    <w:rsid w:val="00E733A7"/>
    <w:rsid w:val="00E86C95"/>
    <w:rsid w:val="00EE02B5"/>
    <w:rsid w:val="00EE1A64"/>
    <w:rsid w:val="00EF0F27"/>
    <w:rsid w:val="00EF7B48"/>
    <w:rsid w:val="00F41BA5"/>
    <w:rsid w:val="00F60382"/>
    <w:rsid w:val="00F77230"/>
    <w:rsid w:val="00F80806"/>
    <w:rsid w:val="00F860C5"/>
    <w:rsid w:val="00F863C8"/>
    <w:rsid w:val="00F92FDC"/>
    <w:rsid w:val="00FC21CE"/>
    <w:rsid w:val="00FD443F"/>
    <w:rsid w:val="00FE4A6C"/>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4AD3D4D"/>
  <w15:docId w15:val="{E6A8CD49-CAA0-40D2-B0A9-4A9457F7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Titlu1">
    <w:name w:val="heading 1"/>
    <w:basedOn w:val="Normal"/>
    <w:next w:val="Normal"/>
    <w:link w:val="Titlu1Caracter"/>
    <w:uiPriority w:val="9"/>
    <w:qFormat/>
    <w:rsid w:val="00330E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obust">
    <w:name w:val="Strong"/>
    <w:basedOn w:val="Fontdeparagrafimplicit"/>
    <w:uiPriority w:val="22"/>
    <w:qFormat/>
    <w:rsid w:val="0087640C"/>
    <w:rPr>
      <w:b/>
      <w:bCs/>
    </w:rPr>
  </w:style>
  <w:style w:type="character" w:styleId="Accentuat">
    <w:name w:val="Emphasis"/>
    <w:basedOn w:val="Fontdeparagrafimplicit"/>
    <w:uiPriority w:val="20"/>
    <w:qFormat/>
    <w:rsid w:val="0087640C"/>
    <w:rPr>
      <w:i/>
      <w:iCs/>
    </w:rPr>
  </w:style>
  <w:style w:type="paragraph" w:styleId="Listparagraf">
    <w:name w:val="List Paragraph"/>
    <w:aliases w:val="Normal bullet 2,List Paragraph1,body 2,List Paragraph11,List Paragraph111"/>
    <w:basedOn w:val="Normal"/>
    <w:link w:val="ListparagrafCaracter"/>
    <w:uiPriority w:val="34"/>
    <w:qFormat/>
    <w:rsid w:val="0087640C"/>
    <w:pPr>
      <w:ind w:left="720"/>
      <w:contextualSpacing/>
    </w:pPr>
    <w:rPr>
      <w:rFonts w:cs="Times New Roman"/>
    </w:rPr>
  </w:style>
  <w:style w:type="table" w:styleId="Tabelgril">
    <w:name w:val="Table Grid"/>
    <w:basedOn w:val="TabelNormal"/>
    <w:uiPriority w:val="59"/>
    <w:rsid w:val="00046A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F92FD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92FDC"/>
    <w:rPr>
      <w:rFonts w:ascii="Tahoma" w:hAnsi="Tahoma" w:cs="Tahoma"/>
      <w:sz w:val="16"/>
      <w:szCs w:val="16"/>
    </w:rPr>
  </w:style>
  <w:style w:type="paragraph" w:styleId="Antet">
    <w:name w:val="header"/>
    <w:basedOn w:val="Normal"/>
    <w:link w:val="AntetCaracter"/>
    <w:uiPriority w:val="99"/>
    <w:unhideWhenUsed/>
    <w:rsid w:val="0032123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321234"/>
  </w:style>
  <w:style w:type="paragraph" w:styleId="Subsol">
    <w:name w:val="footer"/>
    <w:basedOn w:val="Normal"/>
    <w:link w:val="SubsolCaracter"/>
    <w:uiPriority w:val="99"/>
    <w:unhideWhenUsed/>
    <w:rsid w:val="0032123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321234"/>
  </w:style>
  <w:style w:type="character" w:customStyle="1" w:styleId="ListparagrafCaracter">
    <w:name w:val="Listă paragraf Caracter"/>
    <w:aliases w:val="Normal bullet 2 Caracter,List Paragraph1 Caracter,body 2 Caracter,List Paragraph11 Caracter,List Paragraph111 Caracter"/>
    <w:link w:val="Listparagraf"/>
    <w:uiPriority w:val="34"/>
    <w:rsid w:val="005A01EC"/>
    <w:rPr>
      <w:rFonts w:cs="Times New Roman"/>
    </w:rPr>
  </w:style>
  <w:style w:type="character" w:styleId="Hyperlink">
    <w:name w:val="Hyperlink"/>
    <w:uiPriority w:val="99"/>
    <w:rsid w:val="008350C0"/>
    <w:rPr>
      <w:color w:val="0563C1"/>
      <w:u w:val="single"/>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rsid w:val="008350C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rsid w:val="008350C0"/>
    <w:rPr>
      <w:rFonts w:ascii="PF Square Sans Pro Medium" w:eastAsia="Times New Roman" w:hAnsi="PF Square Sans Pro Medium" w:cs="PF Square Sans Pro Medium"/>
      <w:color w:val="000000"/>
      <w:sz w:val="20"/>
      <w:szCs w:val="20"/>
      <w:lang w:eastAsia="ar-SA"/>
    </w:rPr>
  </w:style>
  <w:style w:type="character" w:customStyle="1" w:styleId="Titlu1Caracter">
    <w:name w:val="Titlu 1 Caracter"/>
    <w:basedOn w:val="Fontdeparagrafimplicit"/>
    <w:link w:val="Titlu1"/>
    <w:uiPriority w:val="9"/>
    <w:rsid w:val="00330E58"/>
    <w:rPr>
      <w:rFonts w:asciiTheme="majorHAnsi" w:eastAsiaTheme="majorEastAsia" w:hAnsiTheme="majorHAnsi" w:cstheme="majorBidi"/>
      <w:b/>
      <w:bCs/>
      <w:color w:val="365F91" w:themeColor="accent1" w:themeShade="BF"/>
      <w:sz w:val="28"/>
      <w:szCs w:val="28"/>
    </w:rPr>
  </w:style>
  <w:style w:type="character" w:styleId="Referincomentariu">
    <w:name w:val="annotation reference"/>
    <w:basedOn w:val="Fontdeparagrafimplicit"/>
    <w:uiPriority w:val="99"/>
    <w:semiHidden/>
    <w:unhideWhenUsed/>
    <w:rsid w:val="0013782B"/>
    <w:rPr>
      <w:sz w:val="18"/>
      <w:szCs w:val="18"/>
    </w:rPr>
  </w:style>
  <w:style w:type="paragraph" w:styleId="Textcomentariu">
    <w:name w:val="annotation text"/>
    <w:basedOn w:val="Normal"/>
    <w:link w:val="TextcomentariuCaracter"/>
    <w:uiPriority w:val="99"/>
    <w:semiHidden/>
    <w:unhideWhenUsed/>
    <w:rsid w:val="0013782B"/>
    <w:pPr>
      <w:spacing w:line="240" w:lineRule="auto"/>
    </w:pPr>
    <w:rPr>
      <w:sz w:val="24"/>
      <w:szCs w:val="24"/>
    </w:rPr>
  </w:style>
  <w:style w:type="character" w:customStyle="1" w:styleId="TextcomentariuCaracter">
    <w:name w:val="Text comentariu Caracter"/>
    <w:basedOn w:val="Fontdeparagrafimplicit"/>
    <w:link w:val="Textcomentariu"/>
    <w:uiPriority w:val="99"/>
    <w:semiHidden/>
    <w:rsid w:val="0013782B"/>
    <w:rPr>
      <w:sz w:val="24"/>
      <w:szCs w:val="24"/>
    </w:rPr>
  </w:style>
  <w:style w:type="paragraph" w:styleId="SubiectComentariu">
    <w:name w:val="annotation subject"/>
    <w:basedOn w:val="Textcomentariu"/>
    <w:next w:val="Textcomentariu"/>
    <w:link w:val="SubiectComentariuCaracter"/>
    <w:uiPriority w:val="99"/>
    <w:semiHidden/>
    <w:unhideWhenUsed/>
    <w:rsid w:val="0013782B"/>
    <w:rPr>
      <w:b/>
      <w:bCs/>
      <w:sz w:val="20"/>
      <w:szCs w:val="20"/>
    </w:rPr>
  </w:style>
  <w:style w:type="character" w:customStyle="1" w:styleId="SubiectComentariuCaracter">
    <w:name w:val="Subiect Comentariu Caracter"/>
    <w:basedOn w:val="TextcomentariuCaracter"/>
    <w:link w:val="SubiectComentariu"/>
    <w:uiPriority w:val="99"/>
    <w:semiHidden/>
    <w:rsid w:val="001378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39136">
      <w:bodyDiv w:val="1"/>
      <w:marLeft w:val="0"/>
      <w:marRight w:val="0"/>
      <w:marTop w:val="0"/>
      <w:marBottom w:val="0"/>
      <w:divBdr>
        <w:top w:val="none" w:sz="0" w:space="0" w:color="auto"/>
        <w:left w:val="none" w:sz="0" w:space="0" w:color="auto"/>
        <w:bottom w:val="none" w:sz="0" w:space="0" w:color="auto"/>
        <w:right w:val="none" w:sz="0" w:space="0" w:color="auto"/>
      </w:divBdr>
    </w:div>
    <w:div w:id="86005093">
      <w:bodyDiv w:val="1"/>
      <w:marLeft w:val="0"/>
      <w:marRight w:val="0"/>
      <w:marTop w:val="0"/>
      <w:marBottom w:val="0"/>
      <w:divBdr>
        <w:top w:val="none" w:sz="0" w:space="0" w:color="auto"/>
        <w:left w:val="none" w:sz="0" w:space="0" w:color="auto"/>
        <w:bottom w:val="none" w:sz="0" w:space="0" w:color="auto"/>
        <w:right w:val="none" w:sz="0" w:space="0" w:color="auto"/>
      </w:divBdr>
    </w:div>
    <w:div w:id="248662969">
      <w:bodyDiv w:val="1"/>
      <w:marLeft w:val="0"/>
      <w:marRight w:val="0"/>
      <w:marTop w:val="0"/>
      <w:marBottom w:val="0"/>
      <w:divBdr>
        <w:top w:val="none" w:sz="0" w:space="0" w:color="auto"/>
        <w:left w:val="none" w:sz="0" w:space="0" w:color="auto"/>
        <w:bottom w:val="none" w:sz="0" w:space="0" w:color="auto"/>
        <w:right w:val="none" w:sz="0" w:space="0" w:color="auto"/>
      </w:divBdr>
    </w:div>
    <w:div w:id="306591226">
      <w:bodyDiv w:val="1"/>
      <w:marLeft w:val="0"/>
      <w:marRight w:val="0"/>
      <w:marTop w:val="0"/>
      <w:marBottom w:val="0"/>
      <w:divBdr>
        <w:top w:val="none" w:sz="0" w:space="0" w:color="auto"/>
        <w:left w:val="none" w:sz="0" w:space="0" w:color="auto"/>
        <w:bottom w:val="none" w:sz="0" w:space="0" w:color="auto"/>
        <w:right w:val="none" w:sz="0" w:space="0" w:color="auto"/>
      </w:divBdr>
    </w:div>
    <w:div w:id="332731435">
      <w:bodyDiv w:val="1"/>
      <w:marLeft w:val="0"/>
      <w:marRight w:val="0"/>
      <w:marTop w:val="0"/>
      <w:marBottom w:val="0"/>
      <w:divBdr>
        <w:top w:val="none" w:sz="0" w:space="0" w:color="auto"/>
        <w:left w:val="none" w:sz="0" w:space="0" w:color="auto"/>
        <w:bottom w:val="none" w:sz="0" w:space="0" w:color="auto"/>
        <w:right w:val="none" w:sz="0" w:space="0" w:color="auto"/>
      </w:divBdr>
    </w:div>
    <w:div w:id="413547697">
      <w:bodyDiv w:val="1"/>
      <w:marLeft w:val="0"/>
      <w:marRight w:val="0"/>
      <w:marTop w:val="0"/>
      <w:marBottom w:val="0"/>
      <w:divBdr>
        <w:top w:val="none" w:sz="0" w:space="0" w:color="auto"/>
        <w:left w:val="none" w:sz="0" w:space="0" w:color="auto"/>
        <w:bottom w:val="none" w:sz="0" w:space="0" w:color="auto"/>
        <w:right w:val="none" w:sz="0" w:space="0" w:color="auto"/>
      </w:divBdr>
    </w:div>
    <w:div w:id="516236425">
      <w:bodyDiv w:val="1"/>
      <w:marLeft w:val="0"/>
      <w:marRight w:val="0"/>
      <w:marTop w:val="0"/>
      <w:marBottom w:val="0"/>
      <w:divBdr>
        <w:top w:val="none" w:sz="0" w:space="0" w:color="auto"/>
        <w:left w:val="none" w:sz="0" w:space="0" w:color="auto"/>
        <w:bottom w:val="none" w:sz="0" w:space="0" w:color="auto"/>
        <w:right w:val="none" w:sz="0" w:space="0" w:color="auto"/>
      </w:divBdr>
    </w:div>
    <w:div w:id="542208903">
      <w:bodyDiv w:val="1"/>
      <w:marLeft w:val="0"/>
      <w:marRight w:val="0"/>
      <w:marTop w:val="0"/>
      <w:marBottom w:val="0"/>
      <w:divBdr>
        <w:top w:val="none" w:sz="0" w:space="0" w:color="auto"/>
        <w:left w:val="none" w:sz="0" w:space="0" w:color="auto"/>
        <w:bottom w:val="none" w:sz="0" w:space="0" w:color="auto"/>
        <w:right w:val="none" w:sz="0" w:space="0" w:color="auto"/>
      </w:divBdr>
    </w:div>
    <w:div w:id="637691478">
      <w:bodyDiv w:val="1"/>
      <w:marLeft w:val="0"/>
      <w:marRight w:val="0"/>
      <w:marTop w:val="0"/>
      <w:marBottom w:val="0"/>
      <w:divBdr>
        <w:top w:val="none" w:sz="0" w:space="0" w:color="auto"/>
        <w:left w:val="none" w:sz="0" w:space="0" w:color="auto"/>
        <w:bottom w:val="none" w:sz="0" w:space="0" w:color="auto"/>
        <w:right w:val="none" w:sz="0" w:space="0" w:color="auto"/>
      </w:divBdr>
    </w:div>
    <w:div w:id="953169659">
      <w:bodyDiv w:val="1"/>
      <w:marLeft w:val="0"/>
      <w:marRight w:val="0"/>
      <w:marTop w:val="0"/>
      <w:marBottom w:val="0"/>
      <w:divBdr>
        <w:top w:val="none" w:sz="0" w:space="0" w:color="auto"/>
        <w:left w:val="none" w:sz="0" w:space="0" w:color="auto"/>
        <w:bottom w:val="none" w:sz="0" w:space="0" w:color="auto"/>
        <w:right w:val="none" w:sz="0" w:space="0" w:color="auto"/>
      </w:divBdr>
    </w:div>
    <w:div w:id="1004087806">
      <w:bodyDiv w:val="1"/>
      <w:marLeft w:val="0"/>
      <w:marRight w:val="0"/>
      <w:marTop w:val="0"/>
      <w:marBottom w:val="0"/>
      <w:divBdr>
        <w:top w:val="none" w:sz="0" w:space="0" w:color="auto"/>
        <w:left w:val="none" w:sz="0" w:space="0" w:color="auto"/>
        <w:bottom w:val="none" w:sz="0" w:space="0" w:color="auto"/>
        <w:right w:val="none" w:sz="0" w:space="0" w:color="auto"/>
      </w:divBdr>
    </w:div>
    <w:div w:id="1024940067">
      <w:bodyDiv w:val="1"/>
      <w:marLeft w:val="0"/>
      <w:marRight w:val="0"/>
      <w:marTop w:val="0"/>
      <w:marBottom w:val="0"/>
      <w:divBdr>
        <w:top w:val="none" w:sz="0" w:space="0" w:color="auto"/>
        <w:left w:val="none" w:sz="0" w:space="0" w:color="auto"/>
        <w:bottom w:val="none" w:sz="0" w:space="0" w:color="auto"/>
        <w:right w:val="none" w:sz="0" w:space="0" w:color="auto"/>
      </w:divBdr>
    </w:div>
    <w:div w:id="1088581740">
      <w:bodyDiv w:val="1"/>
      <w:marLeft w:val="0"/>
      <w:marRight w:val="0"/>
      <w:marTop w:val="0"/>
      <w:marBottom w:val="0"/>
      <w:divBdr>
        <w:top w:val="none" w:sz="0" w:space="0" w:color="auto"/>
        <w:left w:val="none" w:sz="0" w:space="0" w:color="auto"/>
        <w:bottom w:val="none" w:sz="0" w:space="0" w:color="auto"/>
        <w:right w:val="none" w:sz="0" w:space="0" w:color="auto"/>
      </w:divBdr>
    </w:div>
    <w:div w:id="1348173136">
      <w:bodyDiv w:val="1"/>
      <w:marLeft w:val="0"/>
      <w:marRight w:val="0"/>
      <w:marTop w:val="0"/>
      <w:marBottom w:val="0"/>
      <w:divBdr>
        <w:top w:val="none" w:sz="0" w:space="0" w:color="auto"/>
        <w:left w:val="none" w:sz="0" w:space="0" w:color="auto"/>
        <w:bottom w:val="none" w:sz="0" w:space="0" w:color="auto"/>
        <w:right w:val="none" w:sz="0" w:space="0" w:color="auto"/>
      </w:divBdr>
    </w:div>
    <w:div w:id="1487015170">
      <w:bodyDiv w:val="1"/>
      <w:marLeft w:val="0"/>
      <w:marRight w:val="0"/>
      <w:marTop w:val="0"/>
      <w:marBottom w:val="0"/>
      <w:divBdr>
        <w:top w:val="none" w:sz="0" w:space="0" w:color="auto"/>
        <w:left w:val="none" w:sz="0" w:space="0" w:color="auto"/>
        <w:bottom w:val="none" w:sz="0" w:space="0" w:color="auto"/>
        <w:right w:val="none" w:sz="0" w:space="0" w:color="auto"/>
      </w:divBdr>
    </w:div>
    <w:div w:id="1551113199">
      <w:bodyDiv w:val="1"/>
      <w:marLeft w:val="0"/>
      <w:marRight w:val="0"/>
      <w:marTop w:val="0"/>
      <w:marBottom w:val="0"/>
      <w:divBdr>
        <w:top w:val="none" w:sz="0" w:space="0" w:color="auto"/>
        <w:left w:val="none" w:sz="0" w:space="0" w:color="auto"/>
        <w:bottom w:val="none" w:sz="0" w:space="0" w:color="auto"/>
        <w:right w:val="none" w:sz="0" w:space="0" w:color="auto"/>
      </w:divBdr>
    </w:div>
    <w:div w:id="1655450920">
      <w:bodyDiv w:val="1"/>
      <w:marLeft w:val="0"/>
      <w:marRight w:val="0"/>
      <w:marTop w:val="0"/>
      <w:marBottom w:val="0"/>
      <w:divBdr>
        <w:top w:val="none" w:sz="0" w:space="0" w:color="auto"/>
        <w:left w:val="none" w:sz="0" w:space="0" w:color="auto"/>
        <w:bottom w:val="none" w:sz="0" w:space="0" w:color="auto"/>
        <w:right w:val="none" w:sz="0" w:space="0" w:color="auto"/>
      </w:divBdr>
    </w:div>
    <w:div w:id="1747727247">
      <w:bodyDiv w:val="1"/>
      <w:marLeft w:val="0"/>
      <w:marRight w:val="0"/>
      <w:marTop w:val="0"/>
      <w:marBottom w:val="0"/>
      <w:divBdr>
        <w:top w:val="none" w:sz="0" w:space="0" w:color="auto"/>
        <w:left w:val="none" w:sz="0" w:space="0" w:color="auto"/>
        <w:bottom w:val="none" w:sz="0" w:space="0" w:color="auto"/>
        <w:right w:val="none" w:sz="0" w:space="0" w:color="auto"/>
      </w:divBdr>
    </w:div>
    <w:div w:id="2050295837">
      <w:bodyDiv w:val="1"/>
      <w:marLeft w:val="0"/>
      <w:marRight w:val="0"/>
      <w:marTop w:val="0"/>
      <w:marBottom w:val="0"/>
      <w:divBdr>
        <w:top w:val="none" w:sz="0" w:space="0" w:color="auto"/>
        <w:left w:val="none" w:sz="0" w:space="0" w:color="auto"/>
        <w:bottom w:val="none" w:sz="0" w:space="0" w:color="auto"/>
        <w:right w:val="none" w:sz="0" w:space="0" w:color="auto"/>
      </w:divBdr>
    </w:div>
    <w:div w:id="2061437396">
      <w:bodyDiv w:val="1"/>
      <w:marLeft w:val="0"/>
      <w:marRight w:val="0"/>
      <w:marTop w:val="0"/>
      <w:marBottom w:val="0"/>
      <w:divBdr>
        <w:top w:val="none" w:sz="0" w:space="0" w:color="auto"/>
        <w:left w:val="none" w:sz="0" w:space="0" w:color="auto"/>
        <w:bottom w:val="none" w:sz="0" w:space="0" w:color="auto"/>
        <w:right w:val="none" w:sz="0" w:space="0" w:color="auto"/>
      </w:divBdr>
    </w:div>
    <w:div w:id="2071004221">
      <w:bodyDiv w:val="1"/>
      <w:marLeft w:val="0"/>
      <w:marRight w:val="0"/>
      <w:marTop w:val="0"/>
      <w:marBottom w:val="0"/>
      <w:divBdr>
        <w:top w:val="none" w:sz="0" w:space="0" w:color="auto"/>
        <w:left w:val="none" w:sz="0" w:space="0" w:color="auto"/>
        <w:bottom w:val="none" w:sz="0" w:space="0" w:color="auto"/>
        <w:right w:val="none" w:sz="0" w:space="0" w:color="auto"/>
      </w:divBdr>
    </w:div>
    <w:div w:id="213282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vet.ro/Anexe/x/Glossary%20Eng-Rom.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tvet.ro/Anexe/x/Glossary%20Eng-Rom.pdf" TargetMode="External"/><Relationship Id="rId4" Type="http://schemas.openxmlformats.org/officeDocument/2006/relationships/settings" Target="settings.xml"/><Relationship Id="rId9" Type="http://schemas.openxmlformats.org/officeDocument/2006/relationships/hyperlink" Target="http://www.tvet.ro/Anexe/x/Glossary%20Eng-Rom.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B0249-A273-4EF5-A0A4-BF399A56A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5116</Words>
  <Characters>29167</Characters>
  <Application>Microsoft Office Word</Application>
  <DocSecurity>0</DocSecurity>
  <Lines>243</Lines>
  <Paragraphs>68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 chitoi</cp:lastModifiedBy>
  <cp:revision>3</cp:revision>
  <dcterms:created xsi:type="dcterms:W3CDTF">2019-06-04T13:00:00Z</dcterms:created>
  <dcterms:modified xsi:type="dcterms:W3CDTF">2019-06-04T13:01:00Z</dcterms:modified>
</cp:coreProperties>
</file>